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57500" w14:textId="3AD34DB1" w:rsidR="00CC6CCD" w:rsidRPr="00C77D30" w:rsidRDefault="00CC6CCD" w:rsidP="00C77D30">
      <w:pPr>
        <w:spacing w:line="480" w:lineRule="auto"/>
      </w:pPr>
      <w:bookmarkStart w:id="0" w:name="_GoBack"/>
      <w:bookmarkEnd w:id="0"/>
      <w:r w:rsidRPr="009A1565">
        <w:rPr>
          <w:b/>
        </w:rPr>
        <w:t>Abstract</w:t>
      </w:r>
    </w:p>
    <w:p w14:paraId="7C65E258" w14:textId="2968031B" w:rsidR="003D4A1A" w:rsidRPr="009A1565" w:rsidRDefault="000A0F3A" w:rsidP="003760A3">
      <w:pPr>
        <w:spacing w:line="480" w:lineRule="auto"/>
        <w:outlineLvl w:val="0"/>
      </w:pPr>
      <w:r>
        <w:t xml:space="preserve">The growing </w:t>
      </w:r>
      <w:r w:rsidR="005E68DE">
        <w:t xml:space="preserve">demand for </w:t>
      </w:r>
      <w:r>
        <w:t>aquaculture</w:t>
      </w:r>
      <w:r w:rsidR="005E68DE">
        <w:t xml:space="preserve"> products</w:t>
      </w:r>
      <w:r>
        <w:t xml:space="preserve"> </w:t>
      </w:r>
      <w:r w:rsidR="001B1467" w:rsidRPr="009A1565">
        <w:t>can only be maintained by increasing the production of lower trophic species such as bivalves and tunicates</w:t>
      </w:r>
      <w:r w:rsidR="005E68DE">
        <w:t>.</w:t>
      </w:r>
      <w:r w:rsidR="001B1467" w:rsidRPr="009A1565">
        <w:t xml:space="preserve"> </w:t>
      </w:r>
      <w:r w:rsidR="005E68DE">
        <w:t>Low trophic species</w:t>
      </w:r>
      <w:r>
        <w:t xml:space="preserve"> </w:t>
      </w:r>
      <w:r w:rsidR="005E68DE">
        <w:t>avoid</w:t>
      </w:r>
      <w:r w:rsidR="001B1467" w:rsidRPr="009A1565">
        <w:t xml:space="preserve"> the energy losses </w:t>
      </w:r>
      <w:r w:rsidR="005E68DE">
        <w:t>during</w:t>
      </w:r>
      <w:r w:rsidR="001B1467" w:rsidRPr="009A1565">
        <w:t xml:space="preserve"> trophic transfers to build animal protein, </w:t>
      </w:r>
      <w:r>
        <w:t>making</w:t>
      </w:r>
      <w:r w:rsidR="001B1467" w:rsidRPr="009A1565">
        <w:t xml:space="preserve"> them ideal candidates to exploit available resources in coastal waters. In the particular case of fjords, </w:t>
      </w:r>
      <w:r>
        <w:t>forc</w:t>
      </w:r>
      <w:r w:rsidR="005E68DE">
        <w:t>ed</w:t>
      </w:r>
      <w:r w:rsidR="001B1467" w:rsidRPr="009A1565">
        <w:t xml:space="preserve"> upwelling of </w:t>
      </w:r>
      <w:r w:rsidR="00E95A11">
        <w:t xml:space="preserve">deep </w:t>
      </w:r>
      <w:r w:rsidR="001B1467" w:rsidRPr="009A1565">
        <w:t xml:space="preserve">nutrient-rich waters </w:t>
      </w:r>
      <w:r>
        <w:t>can</w:t>
      </w:r>
      <w:r w:rsidRPr="009A1565">
        <w:t xml:space="preserve"> </w:t>
      </w:r>
      <w:r w:rsidR="001B1467" w:rsidRPr="009A1565">
        <w:t>promote phytoplankton</w:t>
      </w:r>
      <w:r>
        <w:t xml:space="preserve"> growth</w:t>
      </w:r>
      <w:r w:rsidR="001B1467" w:rsidRPr="009A1565">
        <w:t>, or in other words, the growth of bivalve and tunicate</w:t>
      </w:r>
      <w:r w:rsidR="005E68DE">
        <w:t xml:space="preserve"> food</w:t>
      </w:r>
      <w:r w:rsidR="001B1467" w:rsidRPr="009A1565">
        <w:t xml:space="preserve">. However, the density at which bivalves and tunicates are cultured can compromise phytoplankton populations and consequently, marine food chains. A highly configurable </w:t>
      </w:r>
      <w:r w:rsidR="00E95A11">
        <w:t>environmental</w:t>
      </w:r>
      <w:r w:rsidR="00E95A11" w:rsidRPr="009A1565">
        <w:t xml:space="preserve"> </w:t>
      </w:r>
      <w:r w:rsidR="001B1467" w:rsidRPr="009A1565">
        <w:t xml:space="preserve">model was constructed to study the ecosystem effects and potential biomass production of hypothetical bivalve and tunicate aquaculture scenarios in a Norwegian fjord </w:t>
      </w:r>
      <w:r w:rsidR="00E95A11">
        <w:t>under</w:t>
      </w:r>
      <w:r w:rsidR="001B1467" w:rsidRPr="009A1565">
        <w:t xml:space="preserve"> forced upwelling</w:t>
      </w:r>
      <w:r w:rsidR="00E95A11">
        <w:t xml:space="preserve"> conditions</w:t>
      </w:r>
      <w:r w:rsidR="001B1467" w:rsidRPr="009A1565">
        <w:t xml:space="preserve">. The simulations objectively determined the level of aquaculture development that maximizes the sustainable utilization of resources </w:t>
      </w:r>
      <w:r w:rsidR="005E68DE">
        <w:t>towards</w:t>
      </w:r>
      <w:r w:rsidR="001B1467" w:rsidRPr="009A1565">
        <w:t xml:space="preserve"> bivalves and tunicates</w:t>
      </w:r>
      <w:r w:rsidR="00E95A11">
        <w:t xml:space="preserve"> biomass production</w:t>
      </w:r>
      <w:r w:rsidR="001B1467" w:rsidRPr="009A1565">
        <w:t>. The model also highlighted the positive effect of the forced upwelling on both cultured production and phytoplankton abundance under aquaculture scenarios. Finally, the model predict</w:t>
      </w:r>
      <w:r w:rsidR="00E95A11">
        <w:t>ed that</w:t>
      </w:r>
      <w:r w:rsidR="001B1467" w:rsidRPr="009A1565">
        <w:t xml:space="preserve"> tunicates would be more efficient than mussels at extracting resources due to their lower metabolic cost and higher filtration capacity. Although a full economic analysis would be required to decide on the </w:t>
      </w:r>
      <w:r w:rsidR="005E68DE">
        <w:t xml:space="preserve">preferred </w:t>
      </w:r>
      <w:r w:rsidR="001B1467" w:rsidRPr="009A1565">
        <w:t>species to be cultured, these results encourage current pilot studies in which tunicates are explored as a sustainable way to efficiently exploit marine resources for aquafeed production.</w:t>
      </w:r>
    </w:p>
    <w:p w14:paraId="07A0AEBE" w14:textId="77777777" w:rsidR="001B1467" w:rsidRPr="009A1565" w:rsidRDefault="001B1467" w:rsidP="009A1565">
      <w:pPr>
        <w:spacing w:line="480" w:lineRule="auto"/>
        <w:outlineLvl w:val="0"/>
      </w:pPr>
    </w:p>
    <w:p w14:paraId="3ABD8FB2" w14:textId="1B7D4932" w:rsidR="002B5207" w:rsidRPr="009A1565" w:rsidRDefault="002F5EB0" w:rsidP="009A1565">
      <w:pPr>
        <w:spacing w:line="480" w:lineRule="auto"/>
        <w:outlineLvl w:val="0"/>
      </w:pPr>
      <w:r w:rsidRPr="009A1565">
        <w:rPr>
          <w:b/>
          <w:lang w:val="en-US"/>
        </w:rPr>
        <w:t xml:space="preserve">Key Words: </w:t>
      </w:r>
      <w:r w:rsidR="00590F9C" w:rsidRPr="009A1565">
        <w:rPr>
          <w:lang w:val="en-GB"/>
        </w:rPr>
        <w:t>A</w:t>
      </w:r>
      <w:r w:rsidRPr="009A1565">
        <w:rPr>
          <w:lang w:val="en-GB"/>
        </w:rPr>
        <w:t xml:space="preserve">quaculture; </w:t>
      </w:r>
      <w:r w:rsidR="00590F9C" w:rsidRPr="009A1565">
        <w:rPr>
          <w:lang w:val="en-GB"/>
        </w:rPr>
        <w:t xml:space="preserve">Ecosystem model; </w:t>
      </w:r>
      <w:r w:rsidR="00656B88" w:rsidRPr="009A1565">
        <w:rPr>
          <w:lang w:val="en-GB"/>
        </w:rPr>
        <w:t>Carrying C</w:t>
      </w:r>
      <w:r w:rsidRPr="009A1565">
        <w:rPr>
          <w:lang w:val="en-GB"/>
        </w:rPr>
        <w:t xml:space="preserve">apacity; </w:t>
      </w:r>
      <w:r w:rsidR="00590F9C" w:rsidRPr="009A1565">
        <w:rPr>
          <w:lang w:val="en-GB"/>
        </w:rPr>
        <w:t xml:space="preserve">Mussel; Tunicate; </w:t>
      </w:r>
      <w:r w:rsidRPr="009A1565">
        <w:rPr>
          <w:lang w:val="en-GB"/>
        </w:rPr>
        <w:t>Fjord</w:t>
      </w:r>
      <w:r w:rsidR="002B5207" w:rsidRPr="009A1565">
        <w:rPr>
          <w:b/>
        </w:rPr>
        <w:br w:type="page"/>
      </w:r>
    </w:p>
    <w:p w14:paraId="4C5CB387" w14:textId="5AA9AF79" w:rsidR="007A32F8" w:rsidRPr="009A1565" w:rsidRDefault="00C3772F" w:rsidP="009A1565">
      <w:pPr>
        <w:spacing w:line="480" w:lineRule="auto"/>
        <w:outlineLvl w:val="0"/>
        <w:rPr>
          <w:b/>
        </w:rPr>
      </w:pPr>
      <w:r w:rsidRPr="009A1565">
        <w:rPr>
          <w:b/>
        </w:rPr>
        <w:lastRenderedPageBreak/>
        <w:t xml:space="preserve">1 </w:t>
      </w:r>
      <w:r w:rsidR="00F27F90" w:rsidRPr="009A1565">
        <w:rPr>
          <w:b/>
        </w:rPr>
        <w:t>Introduction</w:t>
      </w:r>
    </w:p>
    <w:p w14:paraId="515A5CE0" w14:textId="5879048E" w:rsidR="003E38B7" w:rsidRPr="009A1565" w:rsidRDefault="00EE6A80" w:rsidP="009A1565">
      <w:pPr>
        <w:spacing w:line="480" w:lineRule="auto"/>
      </w:pPr>
      <w:r w:rsidRPr="009A1565">
        <w:t>Aquaculture is the fastest growing food-producing sector</w:t>
      </w:r>
      <w:r w:rsidR="00043828" w:rsidRPr="009A1565">
        <w:t xml:space="preserve">, </w:t>
      </w:r>
      <w:r w:rsidR="009A6E9E" w:rsidRPr="009A1565">
        <w:t>providing 101.1 million tonnes of seafood in 2013 (FAO</w:t>
      </w:r>
      <w:r w:rsidR="0059775B">
        <w:t>,</w:t>
      </w:r>
      <w:r w:rsidR="009A6E9E" w:rsidRPr="009A1565">
        <w:t xml:space="preserve"> 2016). Cultured species cover a broad spectrum, ranging from seaweeds to bivalves and fish. </w:t>
      </w:r>
      <w:r w:rsidR="00D066C0" w:rsidRPr="009A1565">
        <w:t xml:space="preserve">Cultured carnivorous fishes contribute a </w:t>
      </w:r>
      <w:r w:rsidR="00166221" w:rsidRPr="009A1565">
        <w:t xml:space="preserve">relatively small proportion </w:t>
      </w:r>
      <w:r w:rsidR="00D066C0" w:rsidRPr="009A1565">
        <w:t xml:space="preserve">to the total production in terms of tonnage, although the contribution </w:t>
      </w:r>
      <w:r w:rsidR="005E68DE">
        <w:t>is</w:t>
      </w:r>
      <w:r w:rsidR="005E68DE" w:rsidRPr="009A1565">
        <w:t xml:space="preserve"> </w:t>
      </w:r>
      <w:r w:rsidR="00D066C0" w:rsidRPr="009A1565">
        <w:t xml:space="preserve">significantly </w:t>
      </w:r>
      <w:r w:rsidR="00D10FBD" w:rsidRPr="009A1565">
        <w:t xml:space="preserve">in economic terms </w:t>
      </w:r>
      <w:r w:rsidR="00D066C0" w:rsidRPr="009A1565">
        <w:t>due to the high value</w:t>
      </w:r>
      <w:r w:rsidR="00174ED2" w:rsidRPr="009A1565">
        <w:t xml:space="preserve"> of these species</w:t>
      </w:r>
      <w:r w:rsidR="00D066C0" w:rsidRPr="009A1565">
        <w:t xml:space="preserve"> in global markets</w:t>
      </w:r>
      <w:r w:rsidR="00C50A46" w:rsidRPr="009A1565">
        <w:t xml:space="preserve"> (</w:t>
      </w:r>
      <w:r w:rsidR="00C51942" w:rsidRPr="009A1565">
        <w:t>FAO</w:t>
      </w:r>
      <w:r w:rsidR="0059775B">
        <w:t>,</w:t>
      </w:r>
      <w:r w:rsidR="00C51942" w:rsidRPr="009A1565">
        <w:t xml:space="preserve"> 2016</w:t>
      </w:r>
      <w:r w:rsidR="00C50A46" w:rsidRPr="009A1565">
        <w:t>)</w:t>
      </w:r>
      <w:r w:rsidR="00D066C0" w:rsidRPr="009A1565">
        <w:t>.</w:t>
      </w:r>
      <w:r w:rsidR="00462777" w:rsidRPr="009A1565">
        <w:t xml:space="preserve"> </w:t>
      </w:r>
      <w:r w:rsidR="0042761E" w:rsidRPr="009A1565">
        <w:t xml:space="preserve">When cultured, </w:t>
      </w:r>
      <w:r w:rsidR="009956D9" w:rsidRPr="009A1565">
        <w:t xml:space="preserve">carnivorous fishes </w:t>
      </w:r>
      <w:r w:rsidR="008C149D" w:rsidRPr="009A1565">
        <w:t>have</w:t>
      </w:r>
      <w:r w:rsidR="009956D9" w:rsidRPr="009A1565">
        <w:t xml:space="preserve"> to be fed to cover the nutritional needs </w:t>
      </w:r>
      <w:r w:rsidR="00743C0C" w:rsidRPr="009A1565">
        <w:t xml:space="preserve">that guarantee </w:t>
      </w:r>
      <w:r w:rsidR="00E06572" w:rsidRPr="009A1565">
        <w:t xml:space="preserve">fish health and </w:t>
      </w:r>
      <w:r w:rsidR="00743C0C" w:rsidRPr="009A1565">
        <w:t>optimal growth. Currently, t</w:t>
      </w:r>
      <w:r w:rsidR="007A0C85" w:rsidRPr="009A1565">
        <w:t xml:space="preserve">he production of aquafeed relies </w:t>
      </w:r>
      <w:r w:rsidR="008C149D" w:rsidRPr="009A1565">
        <w:t xml:space="preserve">on capture fisheries that are </w:t>
      </w:r>
      <w:r w:rsidR="0042761E" w:rsidRPr="009A1565">
        <w:t xml:space="preserve">converted </w:t>
      </w:r>
      <w:r w:rsidR="008C149D" w:rsidRPr="009A1565">
        <w:t xml:space="preserve">to fishmeal and fish oil, which provide </w:t>
      </w:r>
      <w:r w:rsidR="009C3B88" w:rsidRPr="009A1565">
        <w:t xml:space="preserve">a nutritional profile very close to the requirements of </w:t>
      </w:r>
      <w:r w:rsidR="00BE002B" w:rsidRPr="009A1565">
        <w:t>carnivorous fishes</w:t>
      </w:r>
      <w:r w:rsidR="0094525E">
        <w:t xml:space="preserve"> </w:t>
      </w:r>
      <w:r w:rsidR="00BE002B" w:rsidRPr="009A1565">
        <w:t>(</w:t>
      </w:r>
      <w:proofErr w:type="spellStart"/>
      <w:r w:rsidR="00BE002B" w:rsidRPr="009A1565">
        <w:t>Tacon</w:t>
      </w:r>
      <w:proofErr w:type="spellEnd"/>
      <w:r w:rsidR="00BE002B" w:rsidRPr="009A1565">
        <w:t xml:space="preserve"> </w:t>
      </w:r>
      <w:r w:rsidR="00AE254B" w:rsidRPr="009A1565">
        <w:t>et al.</w:t>
      </w:r>
      <w:r w:rsidR="0059775B">
        <w:t>,</w:t>
      </w:r>
      <w:r w:rsidR="00AE254B" w:rsidRPr="009A1565">
        <w:t xml:space="preserve"> 2009)</w:t>
      </w:r>
      <w:r w:rsidR="00F86862" w:rsidRPr="009A1565">
        <w:t xml:space="preserve">. Although </w:t>
      </w:r>
      <w:r w:rsidR="002737DE" w:rsidRPr="009A1565">
        <w:t>scientific advances in feed technology (</w:t>
      </w:r>
      <w:proofErr w:type="spellStart"/>
      <w:r w:rsidR="002737DE" w:rsidRPr="009A1565">
        <w:t>Y</w:t>
      </w:r>
      <w:r w:rsidR="00021F5A" w:rsidRPr="009A1565">
        <w:t>t</w:t>
      </w:r>
      <w:r w:rsidR="002737DE" w:rsidRPr="009A1565">
        <w:t>rest</w:t>
      </w:r>
      <w:r w:rsidR="00D90147" w:rsidRPr="009A1565">
        <w:t>ø</w:t>
      </w:r>
      <w:r w:rsidR="002737DE" w:rsidRPr="009A1565">
        <w:t>yl</w:t>
      </w:r>
      <w:proofErr w:type="spellEnd"/>
      <w:r w:rsidR="002737DE" w:rsidRPr="009A1565">
        <w:t xml:space="preserve"> et al.</w:t>
      </w:r>
      <w:r w:rsidR="0059775B">
        <w:t>,</w:t>
      </w:r>
      <w:r w:rsidR="002737DE" w:rsidRPr="009A1565">
        <w:t xml:space="preserve"> 2015) and breeding programmes (Quinton et al.</w:t>
      </w:r>
      <w:r w:rsidR="0059775B">
        <w:t>,</w:t>
      </w:r>
      <w:r w:rsidR="002737DE" w:rsidRPr="009A1565">
        <w:t xml:space="preserve"> 2007) </w:t>
      </w:r>
      <w:r w:rsidR="003E4203" w:rsidRPr="009A1565">
        <w:t>have decrease</w:t>
      </w:r>
      <w:r w:rsidR="00E06572" w:rsidRPr="009A1565">
        <w:t>d</w:t>
      </w:r>
      <w:r w:rsidR="003E4203" w:rsidRPr="009A1565">
        <w:t xml:space="preserve"> reliance on fishmeal and fish oil</w:t>
      </w:r>
      <w:r w:rsidR="00174ED2" w:rsidRPr="009A1565">
        <w:t xml:space="preserve"> from wild capture</w:t>
      </w:r>
      <w:r w:rsidR="003E4203" w:rsidRPr="009A1565">
        <w:t xml:space="preserve">, </w:t>
      </w:r>
      <w:r w:rsidR="00561EE3">
        <w:t>the continued increase in</w:t>
      </w:r>
      <w:r w:rsidR="00561EE3" w:rsidRPr="009A1565">
        <w:t xml:space="preserve"> </w:t>
      </w:r>
      <w:r w:rsidR="003E4203" w:rsidRPr="009A1565">
        <w:t xml:space="preserve">aquaculture production </w:t>
      </w:r>
      <w:r w:rsidR="00A41F50" w:rsidRPr="009A1565">
        <w:t xml:space="preserve">will </w:t>
      </w:r>
      <w:r w:rsidR="00561EE3">
        <w:t xml:space="preserve">keep these </w:t>
      </w:r>
      <w:r w:rsidR="003E4203" w:rsidRPr="009A1565">
        <w:t>commodities</w:t>
      </w:r>
      <w:r w:rsidR="00561EE3">
        <w:t xml:space="preserve"> in high demand</w:t>
      </w:r>
      <w:r w:rsidR="00D355A8" w:rsidRPr="009A1565">
        <w:t xml:space="preserve"> (</w:t>
      </w:r>
      <w:r w:rsidR="00D355A8" w:rsidRPr="00CD14A7">
        <w:t>Fry et al.</w:t>
      </w:r>
      <w:r w:rsidR="0059775B">
        <w:t>,</w:t>
      </w:r>
      <w:r w:rsidR="00D355A8" w:rsidRPr="00CD14A7">
        <w:t xml:space="preserve"> 2016</w:t>
      </w:r>
      <w:r w:rsidR="00A41F50" w:rsidRPr="009A1565">
        <w:t>)</w:t>
      </w:r>
      <w:r w:rsidR="00D355A8" w:rsidRPr="009A1565">
        <w:t>.</w:t>
      </w:r>
      <w:r w:rsidR="00D511A0" w:rsidRPr="009A1565">
        <w:t xml:space="preserve"> In fact, </w:t>
      </w:r>
      <w:r w:rsidR="00B01CE3" w:rsidRPr="009A1565">
        <w:t xml:space="preserve">fishmeal </w:t>
      </w:r>
      <w:r w:rsidR="00B110E6">
        <w:t xml:space="preserve">biomass </w:t>
      </w:r>
      <w:r w:rsidR="00B01CE3" w:rsidRPr="009A1565">
        <w:t xml:space="preserve">production is seen as the most significant bottleneck </w:t>
      </w:r>
      <w:r w:rsidR="00CD0BAA">
        <w:t>to the</w:t>
      </w:r>
      <w:r w:rsidR="00B01CE3" w:rsidRPr="009A1565">
        <w:t xml:space="preserve"> </w:t>
      </w:r>
      <w:r w:rsidR="00561EE3" w:rsidRPr="009A1565">
        <w:t xml:space="preserve">expansion </w:t>
      </w:r>
      <w:r w:rsidR="00561EE3">
        <w:t xml:space="preserve">of </w:t>
      </w:r>
      <w:r w:rsidR="0091791F" w:rsidRPr="009A1565">
        <w:t>fed-</w:t>
      </w:r>
      <w:r w:rsidR="00B01CE3" w:rsidRPr="009A1565">
        <w:t>aquaculture (Olse</w:t>
      </w:r>
      <w:r w:rsidR="00A4750F" w:rsidRPr="009A1565">
        <w:t>n</w:t>
      </w:r>
      <w:r w:rsidR="00B01CE3" w:rsidRPr="009A1565">
        <w:t xml:space="preserve"> </w:t>
      </w:r>
      <w:r w:rsidR="00DF742C">
        <w:t>and</w:t>
      </w:r>
      <w:r w:rsidR="00DF742C" w:rsidRPr="009A1565">
        <w:t xml:space="preserve"> </w:t>
      </w:r>
      <w:r w:rsidR="00B01CE3" w:rsidRPr="009A1565">
        <w:t>Hasan</w:t>
      </w:r>
      <w:r w:rsidR="0059775B">
        <w:t>,</w:t>
      </w:r>
      <w:r w:rsidR="00B01CE3" w:rsidRPr="009A1565">
        <w:t xml:space="preserve"> 2012). </w:t>
      </w:r>
    </w:p>
    <w:p w14:paraId="62AEF313" w14:textId="77777777" w:rsidR="00B929F3" w:rsidRPr="009A1565" w:rsidRDefault="00B929F3" w:rsidP="009A1565">
      <w:pPr>
        <w:spacing w:line="480" w:lineRule="auto"/>
      </w:pPr>
    </w:p>
    <w:p w14:paraId="5A9B346F" w14:textId="6945B2CA" w:rsidR="00F82CC6" w:rsidRPr="009A1565" w:rsidRDefault="00C21CFD" w:rsidP="009A1565">
      <w:pPr>
        <w:spacing w:line="480" w:lineRule="auto"/>
      </w:pPr>
      <w:r w:rsidRPr="009A1565">
        <w:t>The pressure of aquafeeds on capture fisheries calls for new</w:t>
      </w:r>
      <w:r w:rsidR="00F712FC" w:rsidRPr="009A1565">
        <w:t>,</w:t>
      </w:r>
      <w:r w:rsidRPr="009A1565">
        <w:t xml:space="preserve"> </w:t>
      </w:r>
      <w:r w:rsidR="001075DD" w:rsidRPr="009A1565">
        <w:t xml:space="preserve">healthy and sustainable sources of fishmeal. </w:t>
      </w:r>
      <w:r w:rsidR="00E75E5A" w:rsidRPr="009A1565">
        <w:t xml:space="preserve">Some marine </w:t>
      </w:r>
      <w:r w:rsidR="00BA0949" w:rsidRPr="009A1565">
        <w:t xml:space="preserve">suspension </w:t>
      </w:r>
      <w:r w:rsidR="008E1785" w:rsidRPr="009A1565">
        <w:t xml:space="preserve">feeding </w:t>
      </w:r>
      <w:r w:rsidR="00E75E5A" w:rsidRPr="009A1565">
        <w:t>organisms foraging low in the food web</w:t>
      </w:r>
      <w:r w:rsidR="00591783" w:rsidRPr="009A1565">
        <w:t>, namely bivalves and tunicates,</w:t>
      </w:r>
      <w:r w:rsidR="00E75E5A" w:rsidRPr="009A1565">
        <w:t xml:space="preserve"> have a large production potential</w:t>
      </w:r>
      <w:r w:rsidR="008E1785" w:rsidRPr="009A1565">
        <w:t xml:space="preserve"> due to</w:t>
      </w:r>
      <w:r w:rsidR="00AB2356" w:rsidRPr="009A1565">
        <w:t>:</w:t>
      </w:r>
      <w:r w:rsidR="008E1785" w:rsidRPr="009A1565">
        <w:t xml:space="preserve"> </w:t>
      </w:r>
      <w:r w:rsidR="00043E74" w:rsidRPr="009A1565">
        <w:t xml:space="preserve">1) </w:t>
      </w:r>
      <w:r w:rsidR="008E1785" w:rsidRPr="009A1565">
        <w:t>the</w:t>
      </w:r>
      <w:r w:rsidR="00043E74" w:rsidRPr="009A1565">
        <w:t>ir</w:t>
      </w:r>
      <w:r w:rsidR="008E1785" w:rsidRPr="009A1565">
        <w:t xml:space="preserve"> </w:t>
      </w:r>
      <w:r w:rsidR="003D7A8A" w:rsidRPr="009A1565">
        <w:t xml:space="preserve">capacity to </w:t>
      </w:r>
      <w:r w:rsidR="00711527" w:rsidRPr="009A1565">
        <w:t xml:space="preserve">efficiently </w:t>
      </w:r>
      <w:r w:rsidR="00043E74" w:rsidRPr="009A1565">
        <w:t xml:space="preserve">exploit </w:t>
      </w:r>
      <w:r w:rsidR="00BA197A" w:rsidRPr="009A1565">
        <w:t xml:space="preserve">the largest trophic resource in the marine environment </w:t>
      </w:r>
      <w:r w:rsidR="00831CB7" w:rsidRPr="009A1565">
        <w:t>(</w:t>
      </w:r>
      <w:r w:rsidR="00043E74" w:rsidRPr="009A1565">
        <w:t>detrital matter and phytoplankton</w:t>
      </w:r>
      <w:r w:rsidR="00831CB7" w:rsidRPr="009A1565">
        <w:t>)</w:t>
      </w:r>
      <w:r w:rsidR="00F74649" w:rsidRPr="009A1565">
        <w:t xml:space="preserve"> (</w:t>
      </w:r>
      <w:r w:rsidR="00F74649" w:rsidRPr="00CD14A7">
        <w:t>Cranford et al.</w:t>
      </w:r>
      <w:r w:rsidR="0059775B">
        <w:t>,</w:t>
      </w:r>
      <w:r w:rsidR="00F74649" w:rsidRPr="00CD14A7">
        <w:t xml:space="preserve"> 2016</w:t>
      </w:r>
      <w:r w:rsidR="00F74649" w:rsidRPr="009A1565">
        <w:t>)</w:t>
      </w:r>
      <w:r w:rsidR="00043E74" w:rsidRPr="009A1565">
        <w:t>;</w:t>
      </w:r>
      <w:r w:rsidR="004F353A" w:rsidRPr="009A1565">
        <w:t xml:space="preserve"> </w:t>
      </w:r>
      <w:r w:rsidR="00A93628" w:rsidRPr="009A1565">
        <w:t xml:space="preserve">2) the </w:t>
      </w:r>
      <w:r w:rsidR="00415511">
        <w:t>minimization of</w:t>
      </w:r>
      <w:r w:rsidR="00FF22F3" w:rsidRPr="009A1565">
        <w:t xml:space="preserve"> energy</w:t>
      </w:r>
      <w:r w:rsidR="00A93628" w:rsidRPr="009A1565">
        <w:t xml:space="preserve"> </w:t>
      </w:r>
      <w:r w:rsidR="00415511">
        <w:t xml:space="preserve">loss </w:t>
      </w:r>
      <w:r w:rsidR="00A93628" w:rsidRPr="009A1565">
        <w:t xml:space="preserve">in trophic transfers </w:t>
      </w:r>
      <w:r w:rsidR="00C71D12" w:rsidRPr="009A1565">
        <w:t>to build animal protein</w:t>
      </w:r>
      <w:r w:rsidR="00A93628" w:rsidRPr="009A1565">
        <w:t>; 3</w:t>
      </w:r>
      <w:r w:rsidR="004F353A" w:rsidRPr="009A1565">
        <w:t>) their nutritional value (</w:t>
      </w:r>
      <w:r w:rsidR="00A93628" w:rsidRPr="009A1565">
        <w:t>King et al.</w:t>
      </w:r>
      <w:r w:rsidR="00565E26">
        <w:t>,</w:t>
      </w:r>
      <w:r w:rsidR="00A93628" w:rsidRPr="009A1565">
        <w:t xml:space="preserve"> </w:t>
      </w:r>
      <w:r w:rsidR="00A93628" w:rsidRPr="009A1565">
        <w:lastRenderedPageBreak/>
        <w:t>1990); 4</w:t>
      </w:r>
      <w:r w:rsidR="00043E74" w:rsidRPr="009A1565">
        <w:t xml:space="preserve">) </w:t>
      </w:r>
      <w:r w:rsidR="002531A3" w:rsidRPr="009A1565">
        <w:t xml:space="preserve">the possibility </w:t>
      </w:r>
      <w:r w:rsidR="00711527" w:rsidRPr="009A1565">
        <w:t>of</w:t>
      </w:r>
      <w:r w:rsidR="002531A3" w:rsidRPr="009A1565">
        <w:t xml:space="preserve"> </w:t>
      </w:r>
      <w:r w:rsidR="00711527" w:rsidRPr="009A1565">
        <w:t>high</w:t>
      </w:r>
      <w:r w:rsidR="00F61180">
        <w:t>-</w:t>
      </w:r>
      <w:r w:rsidR="00711527" w:rsidRPr="009A1565">
        <w:t>densit</w:t>
      </w:r>
      <w:r w:rsidR="00F61180">
        <w:t>y cultivation</w:t>
      </w:r>
      <w:r w:rsidR="00F74649" w:rsidRPr="009A1565">
        <w:t xml:space="preserve"> </w:t>
      </w:r>
      <w:r w:rsidR="001F586B" w:rsidRPr="009A1565">
        <w:t xml:space="preserve">in a three-dimensional environment </w:t>
      </w:r>
      <w:r w:rsidR="00F74649" w:rsidRPr="009A1565">
        <w:t>(</w:t>
      </w:r>
      <w:r w:rsidR="00D804EA" w:rsidRPr="009A1565">
        <w:t xml:space="preserve">e.g. </w:t>
      </w:r>
      <w:proofErr w:type="spellStart"/>
      <w:r w:rsidR="00510858" w:rsidRPr="009A1565">
        <w:t>Cubillo</w:t>
      </w:r>
      <w:proofErr w:type="spellEnd"/>
      <w:r w:rsidR="00510858" w:rsidRPr="009A1565">
        <w:t xml:space="preserve"> et al.</w:t>
      </w:r>
      <w:r w:rsidR="0059775B">
        <w:t>,</w:t>
      </w:r>
      <w:r w:rsidR="00510858" w:rsidRPr="009A1565">
        <w:t xml:space="preserve"> 2012</w:t>
      </w:r>
      <w:r w:rsidR="00F74649" w:rsidRPr="009A1565">
        <w:t>)</w:t>
      </w:r>
      <w:r w:rsidR="00711527" w:rsidRPr="009A1565">
        <w:t xml:space="preserve">; </w:t>
      </w:r>
      <w:r w:rsidR="00A93628" w:rsidRPr="009A1565">
        <w:t>5</w:t>
      </w:r>
      <w:r w:rsidR="004C0E39" w:rsidRPr="009A1565">
        <w:t xml:space="preserve">) </w:t>
      </w:r>
      <w:r w:rsidR="00C71D12" w:rsidRPr="009A1565">
        <w:t>well</w:t>
      </w:r>
      <w:r w:rsidR="00E862E8" w:rsidRPr="009A1565">
        <w:t>-</w:t>
      </w:r>
      <w:r w:rsidR="00C71D12" w:rsidRPr="009A1565">
        <w:t xml:space="preserve">tested </w:t>
      </w:r>
      <w:r w:rsidR="00415511">
        <w:t xml:space="preserve">culture </w:t>
      </w:r>
      <w:r w:rsidR="00C71D12" w:rsidRPr="009A1565">
        <w:t>technolog</w:t>
      </w:r>
      <w:r w:rsidR="00415511">
        <w:t>ies,</w:t>
      </w:r>
      <w:r w:rsidR="00C71D12" w:rsidRPr="009A1565">
        <w:t xml:space="preserve"> and</w:t>
      </w:r>
      <w:r w:rsidR="00415511">
        <w:t>;</w:t>
      </w:r>
      <w:r w:rsidR="00C71D12" w:rsidRPr="009A1565">
        <w:t xml:space="preserve"> 6) </w:t>
      </w:r>
      <w:r w:rsidR="00415511">
        <w:t>an existing</w:t>
      </w:r>
      <w:r w:rsidR="00C71D12" w:rsidRPr="009A1565">
        <w:t xml:space="preserve"> worldwide market</w:t>
      </w:r>
      <w:r w:rsidR="00084385" w:rsidRPr="009A1565">
        <w:t xml:space="preserve"> and facilities. </w:t>
      </w:r>
      <w:r w:rsidR="00415511">
        <w:t>T</w:t>
      </w:r>
      <w:r w:rsidR="002B2B4F" w:rsidRPr="009A1565">
        <w:t xml:space="preserve">he Blue mussel </w:t>
      </w:r>
      <w:r w:rsidR="002B2B4F" w:rsidRPr="009A1565">
        <w:rPr>
          <w:i/>
        </w:rPr>
        <w:t>Mytilus edulis</w:t>
      </w:r>
      <w:r w:rsidR="00415511">
        <w:rPr>
          <w:i/>
        </w:rPr>
        <w:t xml:space="preserve"> </w:t>
      </w:r>
      <w:r w:rsidR="00415511">
        <w:t>exemplifies these qualities</w:t>
      </w:r>
      <w:r w:rsidR="00017B1E" w:rsidRPr="009A1565">
        <w:t>. R</w:t>
      </w:r>
      <w:r w:rsidR="002B2B4F" w:rsidRPr="009A1565">
        <w:t>ecently</w:t>
      </w:r>
      <w:r w:rsidR="00017B1E" w:rsidRPr="009A1565">
        <w:t>,</w:t>
      </w:r>
      <w:r w:rsidR="002B2B4F" w:rsidRPr="009A1565">
        <w:t xml:space="preserve"> the vase tunicate </w:t>
      </w:r>
      <w:proofErr w:type="spellStart"/>
      <w:r w:rsidR="002B2B4F" w:rsidRPr="009A1565">
        <w:rPr>
          <w:i/>
        </w:rPr>
        <w:t>Ciona</w:t>
      </w:r>
      <w:proofErr w:type="spellEnd"/>
      <w:r w:rsidR="002B2B4F" w:rsidRPr="009A1565">
        <w:rPr>
          <w:i/>
        </w:rPr>
        <w:t xml:space="preserve"> intestinalis</w:t>
      </w:r>
      <w:r w:rsidR="002B2B4F" w:rsidRPr="009A1565">
        <w:t xml:space="preserve"> has </w:t>
      </w:r>
      <w:r w:rsidR="00017B1E" w:rsidRPr="009A1565">
        <w:t xml:space="preserve">also </w:t>
      </w:r>
      <w:r w:rsidR="002B2B4F" w:rsidRPr="009A1565">
        <w:t xml:space="preserve">been proposed as a candidate </w:t>
      </w:r>
      <w:r w:rsidR="00415511">
        <w:t>for</w:t>
      </w:r>
      <w:r w:rsidR="002B2B4F" w:rsidRPr="009A1565">
        <w:t xml:space="preserve"> incorporat</w:t>
      </w:r>
      <w:r w:rsidR="00415511">
        <w:t>ion</w:t>
      </w:r>
      <w:r w:rsidR="002B2B4F" w:rsidRPr="009A1565">
        <w:t xml:space="preserve"> in</w:t>
      </w:r>
      <w:r w:rsidR="00415511">
        <w:t>to</w:t>
      </w:r>
      <w:r w:rsidR="002B2B4F" w:rsidRPr="009A1565">
        <w:t xml:space="preserve"> aquafeeds </w:t>
      </w:r>
      <w:r w:rsidR="00E75E5A" w:rsidRPr="009A1565">
        <w:t>due to its</w:t>
      </w:r>
      <w:r w:rsidR="002B2B4F" w:rsidRPr="009A1565">
        <w:t xml:space="preserve"> </w:t>
      </w:r>
      <w:r w:rsidR="00E75E5A" w:rsidRPr="009A1565">
        <w:t xml:space="preserve">high protein </w:t>
      </w:r>
      <w:r w:rsidR="00E862E8" w:rsidRPr="009A1565">
        <w:t xml:space="preserve">content </w:t>
      </w:r>
      <w:r w:rsidR="00E75E5A" w:rsidRPr="009A1565">
        <w:t>(</w:t>
      </w:r>
      <w:r w:rsidR="00D368BE" w:rsidRPr="009A1565">
        <w:t>~5</w:t>
      </w:r>
      <w:r w:rsidR="00E75E5A" w:rsidRPr="009A1565">
        <w:t xml:space="preserve">0% </w:t>
      </w:r>
      <w:r w:rsidR="00D368BE" w:rsidRPr="009A1565">
        <w:t xml:space="preserve">of the whole animal ash free </w:t>
      </w:r>
      <w:r w:rsidR="00B8576F" w:rsidRPr="009A1565">
        <w:t xml:space="preserve">dry </w:t>
      </w:r>
      <w:r w:rsidR="00E75E5A" w:rsidRPr="009A1565">
        <w:t xml:space="preserve">weight, </w:t>
      </w:r>
      <w:proofErr w:type="spellStart"/>
      <w:r w:rsidR="00E75E5A" w:rsidRPr="009A1565">
        <w:t>Troedsson</w:t>
      </w:r>
      <w:proofErr w:type="spellEnd"/>
      <w:r w:rsidR="00E75E5A" w:rsidRPr="009A1565">
        <w:t xml:space="preserve"> </w:t>
      </w:r>
      <w:r w:rsidR="003F0A23" w:rsidRPr="009A1565">
        <w:t>(</w:t>
      </w:r>
      <w:r w:rsidR="0046308A">
        <w:t>Personal communication</w:t>
      </w:r>
      <w:r w:rsidR="00561152" w:rsidRPr="009A1565">
        <w:t>)</w:t>
      </w:r>
      <w:r w:rsidR="006E1C48" w:rsidRPr="009A1565">
        <w:t>).</w:t>
      </w:r>
      <w:r w:rsidR="00AF2F65" w:rsidRPr="009A1565">
        <w:t xml:space="preserve"> </w:t>
      </w:r>
      <w:r w:rsidR="00415511">
        <w:t>Via</w:t>
      </w:r>
      <w:r w:rsidR="001B1467" w:rsidRPr="009A1565">
        <w:t xml:space="preserve"> inclusion </w:t>
      </w:r>
      <w:r w:rsidR="00415511">
        <w:t>i</w:t>
      </w:r>
      <w:r w:rsidR="001B1467" w:rsidRPr="009A1565">
        <w:t>n aquafeeds or for direct consumption</w:t>
      </w:r>
      <w:r w:rsidR="0094525E">
        <w:t>,</w:t>
      </w:r>
      <w:r w:rsidR="00E827AB" w:rsidRPr="009A1565">
        <w:t xml:space="preserve"> </w:t>
      </w:r>
      <w:r w:rsidR="001B1467" w:rsidRPr="009A1565">
        <w:t xml:space="preserve">the cultivation of lower trophic level species </w:t>
      </w:r>
      <w:r w:rsidR="00415511">
        <w:t>is the most</w:t>
      </w:r>
      <w:r w:rsidR="001B1467" w:rsidRPr="009A1565">
        <w:t xml:space="preserve"> sustainable way to obtain significantly more food and biomass from the ocean (SAPEA, 2017).</w:t>
      </w:r>
      <w:r w:rsidR="00A579F6">
        <w:t xml:space="preserve"> Th</w:t>
      </w:r>
      <w:r w:rsidR="00415511">
        <w:t>us,</w:t>
      </w:r>
      <w:r w:rsidR="00A579F6">
        <w:t xml:space="preserve"> </w:t>
      </w:r>
      <w:r w:rsidR="00415511">
        <w:t>an</w:t>
      </w:r>
      <w:r w:rsidR="00A579F6">
        <w:t xml:space="preserve"> exploration of the potential biomass production of these species under </w:t>
      </w:r>
      <w:r w:rsidR="00415511">
        <w:t xml:space="preserve">sustainable </w:t>
      </w:r>
      <w:r w:rsidR="00A579F6">
        <w:t xml:space="preserve">aquaculture settings </w:t>
      </w:r>
      <w:r w:rsidR="00415511">
        <w:t>is vital.</w:t>
      </w:r>
      <w:r w:rsidR="00A579F6">
        <w:t xml:space="preserve">  </w:t>
      </w:r>
    </w:p>
    <w:p w14:paraId="75285316" w14:textId="77777777" w:rsidR="00C27011" w:rsidRPr="009A1565" w:rsidRDefault="00C27011" w:rsidP="009A1565">
      <w:pPr>
        <w:spacing w:line="480" w:lineRule="auto"/>
      </w:pPr>
    </w:p>
    <w:p w14:paraId="66B3529C" w14:textId="1CF8BE7C" w:rsidR="00B30AF7" w:rsidRPr="009A1565" w:rsidRDefault="00415511" w:rsidP="009A1565">
      <w:pPr>
        <w:spacing w:line="480" w:lineRule="auto"/>
      </w:pPr>
      <w:r>
        <w:t>Establishing</w:t>
      </w:r>
      <w:r w:rsidR="00197AB0" w:rsidRPr="009A1565">
        <w:t xml:space="preserve"> the</w:t>
      </w:r>
      <w:r w:rsidR="0055225D" w:rsidRPr="009A1565">
        <w:t xml:space="preserve"> maximum potential for biomass production</w:t>
      </w:r>
      <w:r w:rsidR="00220490" w:rsidRPr="009A1565">
        <w:t xml:space="preserve"> </w:t>
      </w:r>
      <w:r w:rsidR="00197AB0" w:rsidRPr="009A1565">
        <w:t>of farmed suspension</w:t>
      </w:r>
      <w:r w:rsidR="008F00C9">
        <w:t>-</w:t>
      </w:r>
      <w:r w:rsidR="00197AB0" w:rsidRPr="009A1565">
        <w:t xml:space="preserve">feeders </w:t>
      </w:r>
      <w:r w:rsidR="00220490" w:rsidRPr="009A1565">
        <w:t xml:space="preserve">in the context of </w:t>
      </w:r>
      <w:r w:rsidR="005B110B" w:rsidRPr="009A1565">
        <w:t xml:space="preserve">an </w:t>
      </w:r>
      <w:r w:rsidR="00220490" w:rsidRPr="009A1565">
        <w:t xml:space="preserve">industrial </w:t>
      </w:r>
      <w:r w:rsidR="005B110B" w:rsidRPr="009A1565">
        <w:t xml:space="preserve">and sustainable </w:t>
      </w:r>
      <w:r w:rsidR="00017B1E" w:rsidRPr="009A1565">
        <w:t>production</w:t>
      </w:r>
      <w:r w:rsidR="00C72DF1" w:rsidRPr="009A1565">
        <w:t xml:space="preserve"> </w:t>
      </w:r>
      <w:r>
        <w:t>requires</w:t>
      </w:r>
      <w:r w:rsidR="00D804EA" w:rsidRPr="009A1565">
        <w:t xml:space="preserve">: </w:t>
      </w:r>
      <w:r w:rsidR="0055225D" w:rsidRPr="009A1565">
        <w:t>1) adequate</w:t>
      </w:r>
      <w:r w:rsidR="0055225D" w:rsidRPr="009A1565" w:rsidDel="00606610">
        <w:t xml:space="preserve"> </w:t>
      </w:r>
      <w:r w:rsidR="0055225D" w:rsidRPr="009A1565">
        <w:t>chara</w:t>
      </w:r>
      <w:r w:rsidR="00D804EA" w:rsidRPr="009A1565">
        <w:t>cteriz</w:t>
      </w:r>
      <w:r>
        <w:t>ation of</w:t>
      </w:r>
      <w:r w:rsidR="00E20718" w:rsidRPr="009A1565">
        <w:t xml:space="preserve"> environmental conditions and </w:t>
      </w:r>
      <w:r w:rsidR="00D804EA" w:rsidRPr="009A1565">
        <w:t>trophic resources</w:t>
      </w:r>
      <w:r w:rsidR="00C72DF1" w:rsidRPr="009A1565">
        <w:t xml:space="preserve"> in the farming area</w:t>
      </w:r>
      <w:r w:rsidR="00D804EA" w:rsidRPr="009A1565">
        <w:t xml:space="preserve">; </w:t>
      </w:r>
      <w:r w:rsidR="0055225D" w:rsidRPr="009A1565">
        <w:t>2) determin</w:t>
      </w:r>
      <w:r>
        <w:t>ation of</w:t>
      </w:r>
      <w:r w:rsidR="0055225D" w:rsidRPr="009A1565">
        <w:t xml:space="preserve"> </w:t>
      </w:r>
      <w:proofErr w:type="spellStart"/>
      <w:r w:rsidR="0055225D" w:rsidRPr="009A1565">
        <w:t>ecophysiological</w:t>
      </w:r>
      <w:proofErr w:type="spellEnd"/>
      <w:r w:rsidR="0055225D" w:rsidRPr="009A1565">
        <w:t xml:space="preserve"> efficiencies that describe the uptake, utilization and transfer of fo</w:t>
      </w:r>
      <w:r w:rsidR="00D804EA" w:rsidRPr="009A1565">
        <w:t>od resources into biomass</w:t>
      </w:r>
      <w:r w:rsidR="00C72DF1" w:rsidRPr="009A1565">
        <w:t xml:space="preserve"> and ultimately farming production</w:t>
      </w:r>
      <w:r w:rsidR="00D804EA" w:rsidRPr="009A1565">
        <w:t xml:space="preserve">; and </w:t>
      </w:r>
      <w:r w:rsidR="0055225D" w:rsidRPr="009A1565">
        <w:t>3) understand</w:t>
      </w:r>
      <w:r>
        <w:t>ing</w:t>
      </w:r>
      <w:r w:rsidR="0055225D" w:rsidRPr="009A1565">
        <w:t xml:space="preserve"> </w:t>
      </w:r>
      <w:r w:rsidR="00D804EA" w:rsidRPr="009A1565">
        <w:t xml:space="preserve">potential </w:t>
      </w:r>
      <w:r w:rsidR="0055225D" w:rsidRPr="009A1565">
        <w:t xml:space="preserve">negative feedback processes that the species impose on </w:t>
      </w:r>
      <w:r w:rsidR="00D804EA" w:rsidRPr="009A1565">
        <w:t>the</w:t>
      </w:r>
      <w:r w:rsidR="0055225D" w:rsidRPr="009A1565">
        <w:t xml:space="preserve"> environment. </w:t>
      </w:r>
      <w:r w:rsidR="008439F5" w:rsidRPr="009A1565">
        <w:t xml:space="preserve">These steps can be </w:t>
      </w:r>
      <w:r w:rsidR="007E2343" w:rsidRPr="009A1565">
        <w:t>addressed</w:t>
      </w:r>
      <w:r w:rsidR="008439F5" w:rsidRPr="009A1565">
        <w:t xml:space="preserve"> in the analysis of production and ecological carrying c</w:t>
      </w:r>
      <w:r w:rsidR="00B30AF7" w:rsidRPr="009A1565">
        <w:t>apacities</w:t>
      </w:r>
      <w:r w:rsidR="00030CBE" w:rsidRPr="009A1565">
        <w:t xml:space="preserve"> (CC)</w:t>
      </w:r>
      <w:r w:rsidR="00B30AF7" w:rsidRPr="009A1565">
        <w:t xml:space="preserve">. </w:t>
      </w:r>
      <w:r w:rsidR="00D062AF" w:rsidRPr="009A1565">
        <w:t xml:space="preserve">Although these concepts </w:t>
      </w:r>
      <w:r w:rsidR="009C5D93">
        <w:t>can have various</w:t>
      </w:r>
      <w:r w:rsidR="00D062AF" w:rsidRPr="009A1565">
        <w:t xml:space="preserve"> meanings (see </w:t>
      </w:r>
      <w:proofErr w:type="spellStart"/>
      <w:r w:rsidR="00D062AF" w:rsidRPr="009A1565">
        <w:t>Filgueira</w:t>
      </w:r>
      <w:proofErr w:type="spellEnd"/>
      <w:r w:rsidR="00D062AF" w:rsidRPr="009A1565">
        <w:t xml:space="preserve"> et al.</w:t>
      </w:r>
      <w:r w:rsidR="0059775B">
        <w:t>,</w:t>
      </w:r>
      <w:r w:rsidR="00D062AF" w:rsidRPr="009A1565">
        <w:t xml:space="preserve"> 2015),</w:t>
      </w:r>
      <w:r w:rsidR="00030CBE" w:rsidRPr="009A1565">
        <w:t xml:space="preserve"> production CC </w:t>
      </w:r>
      <w:r w:rsidR="009C5D93">
        <w:t xml:space="preserve">is </w:t>
      </w:r>
      <w:r w:rsidR="00483C96">
        <w:t>usually</w:t>
      </w:r>
      <w:r w:rsidR="00030CBE" w:rsidRPr="009A1565">
        <w:t xml:space="preserve"> defined </w:t>
      </w:r>
      <w:r w:rsidR="00B30AF7" w:rsidRPr="009A1565">
        <w:t>as the maximum level of production</w:t>
      </w:r>
      <w:r w:rsidR="00030CBE" w:rsidRPr="009A1565">
        <w:t xml:space="preserve"> in terms of biomass</w:t>
      </w:r>
      <w:r w:rsidR="00B30AF7" w:rsidRPr="009A1565">
        <w:t xml:space="preserve"> (</w:t>
      </w:r>
      <w:r w:rsidR="005878E1" w:rsidRPr="009A1565">
        <w:t>Inglis</w:t>
      </w:r>
      <w:r w:rsidR="0059775B">
        <w:t>,</w:t>
      </w:r>
      <w:r w:rsidR="005878E1" w:rsidRPr="009A1565">
        <w:t xml:space="preserve"> 2000</w:t>
      </w:r>
      <w:r w:rsidR="00B30AF7" w:rsidRPr="009A1565">
        <w:t>);</w:t>
      </w:r>
      <w:r w:rsidR="00030CBE" w:rsidRPr="009A1565">
        <w:t xml:space="preserve"> and ecological CC as the biomass that can be produced without </w:t>
      </w:r>
      <w:r w:rsidR="00B30AF7" w:rsidRPr="009A1565">
        <w:t xml:space="preserve">leading to unacceptable changes in the environment (Byron </w:t>
      </w:r>
      <w:r w:rsidR="0059775B">
        <w:t>and</w:t>
      </w:r>
      <w:r w:rsidR="0059775B" w:rsidRPr="009A1565">
        <w:t xml:space="preserve"> </w:t>
      </w:r>
      <w:r w:rsidR="00B30AF7" w:rsidRPr="009A1565">
        <w:t>Costa-Pierce</w:t>
      </w:r>
      <w:r w:rsidR="0059775B">
        <w:t>,</w:t>
      </w:r>
      <w:r w:rsidR="00B30AF7" w:rsidRPr="009A1565">
        <w:t xml:space="preserve"> 2013).</w:t>
      </w:r>
      <w:r w:rsidR="00003DA9" w:rsidRPr="009A1565">
        <w:t xml:space="preserve"> G</w:t>
      </w:r>
      <w:r w:rsidR="00DA15DF" w:rsidRPr="009A1565">
        <w:t xml:space="preserve">iven that ecological CC is more limiting than production CC, most </w:t>
      </w:r>
      <w:r w:rsidR="00DA15DF" w:rsidRPr="009A1565">
        <w:lastRenderedPageBreak/>
        <w:t xml:space="preserve">management approaches </w:t>
      </w:r>
      <w:r w:rsidR="009C5D93">
        <w:t>to</w:t>
      </w:r>
      <w:r w:rsidR="00DA15DF" w:rsidRPr="009A1565">
        <w:t xml:space="preserve"> suspension feeding </w:t>
      </w:r>
      <w:r w:rsidR="00054250" w:rsidRPr="009A1565">
        <w:t>farming focus on ecological CC</w:t>
      </w:r>
      <w:r w:rsidR="00A579F6">
        <w:t>, embracing the precautionary principle</w:t>
      </w:r>
      <w:r w:rsidR="00054250" w:rsidRPr="009A1565">
        <w:t>.</w:t>
      </w:r>
    </w:p>
    <w:p w14:paraId="19AD6010" w14:textId="77777777" w:rsidR="00054250" w:rsidRPr="009A1565" w:rsidRDefault="00054250" w:rsidP="009A1565">
      <w:pPr>
        <w:spacing w:line="480" w:lineRule="auto"/>
      </w:pPr>
    </w:p>
    <w:p w14:paraId="5F4BB51E" w14:textId="1C1B1CEC" w:rsidR="00F07AE0" w:rsidRPr="009A1565" w:rsidRDefault="00DB012A" w:rsidP="009A1565">
      <w:pPr>
        <w:spacing w:line="480" w:lineRule="auto"/>
      </w:pPr>
      <w:r w:rsidRPr="009A1565">
        <w:t>Ecological CC</w:t>
      </w:r>
      <w:r w:rsidR="00817F32" w:rsidRPr="009A1565">
        <w:t xml:space="preserve"> is </w:t>
      </w:r>
      <w:r w:rsidR="00A724DF" w:rsidRPr="009A1565">
        <w:t>commonly explored in terms of the trophic</w:t>
      </w:r>
      <w:r w:rsidR="00BA0949" w:rsidRPr="009A1565">
        <w:t xml:space="preserve"> interaction between suspension</w:t>
      </w:r>
      <w:r w:rsidR="008F00C9">
        <w:t>-</w:t>
      </w:r>
      <w:r w:rsidR="00A724DF" w:rsidRPr="009A1565">
        <w:t xml:space="preserve">feeder and phytoplankton due to the </w:t>
      </w:r>
      <w:r w:rsidR="009808BB" w:rsidRPr="009A1565">
        <w:t xml:space="preserve">potential effects of the cultured species on the </w:t>
      </w:r>
      <w:r w:rsidR="00F07AE0" w:rsidRPr="009A1565">
        <w:t>b</w:t>
      </w:r>
      <w:r w:rsidR="009808BB" w:rsidRPr="009A1565">
        <w:t>ase of the trophic we</w:t>
      </w:r>
      <w:r w:rsidR="00891DC5" w:rsidRPr="009A1565">
        <w:t>b (</w:t>
      </w:r>
      <w:proofErr w:type="spellStart"/>
      <w:r w:rsidR="00891DC5" w:rsidRPr="009A1565">
        <w:t>Filgueira</w:t>
      </w:r>
      <w:proofErr w:type="spellEnd"/>
      <w:r w:rsidR="00891DC5" w:rsidRPr="009A1565">
        <w:t xml:space="preserve"> et al.</w:t>
      </w:r>
      <w:r w:rsidR="0059775B">
        <w:t>,</w:t>
      </w:r>
      <w:r w:rsidR="00891DC5" w:rsidRPr="009A1565">
        <w:t xml:space="preserve"> 2015). These trophic interactions can be </w:t>
      </w:r>
      <w:r w:rsidR="009D54C2" w:rsidRPr="009A1565">
        <w:t>explored</w:t>
      </w:r>
      <w:r w:rsidR="00891DC5" w:rsidRPr="009A1565">
        <w:t xml:space="preserve"> with ecosystem modelling by comparing scenarios with </w:t>
      </w:r>
      <w:r w:rsidR="00BA0949" w:rsidRPr="009A1565">
        <w:t>and without cultured suspension</w:t>
      </w:r>
      <w:r w:rsidR="008F00C9">
        <w:t>-</w:t>
      </w:r>
      <w:r w:rsidR="00891DC5" w:rsidRPr="009A1565">
        <w:t xml:space="preserve">feeders. Ecosystem models </w:t>
      </w:r>
      <w:r w:rsidR="005847F0" w:rsidRPr="009A1565">
        <w:t xml:space="preserve">allow </w:t>
      </w:r>
      <w:r w:rsidR="00E573ED" w:rsidRPr="009A1565">
        <w:t xml:space="preserve">for </w:t>
      </w:r>
      <w:r w:rsidR="005847F0" w:rsidRPr="009A1565">
        <w:t xml:space="preserve">the analysis of the different required steps described above by </w:t>
      </w:r>
      <w:r w:rsidR="009C5D93">
        <w:t>integrating</w:t>
      </w:r>
      <w:r w:rsidR="009C5D93" w:rsidRPr="009A1565">
        <w:t xml:space="preserve"> </w:t>
      </w:r>
      <w:r w:rsidR="005847F0" w:rsidRPr="009A1565">
        <w:t>1) classical nutrient-phytoplankton-zooplankton dynamics (</w:t>
      </w:r>
      <w:r w:rsidR="00A660B8" w:rsidRPr="009A1565">
        <w:t xml:space="preserve">Kremer </w:t>
      </w:r>
      <w:r w:rsidR="00565E26">
        <w:t>and</w:t>
      </w:r>
      <w:r w:rsidR="00565E26" w:rsidRPr="009A1565">
        <w:t xml:space="preserve"> </w:t>
      </w:r>
      <w:r w:rsidR="00A660B8" w:rsidRPr="009A1565">
        <w:t>Nixon</w:t>
      </w:r>
      <w:r w:rsidR="00565E26">
        <w:t>,</w:t>
      </w:r>
      <w:r w:rsidR="00A660B8" w:rsidRPr="009A1565">
        <w:t xml:space="preserve"> 1978</w:t>
      </w:r>
      <w:r w:rsidR="005847F0" w:rsidRPr="009A1565">
        <w:t xml:space="preserve">), which defines </w:t>
      </w:r>
      <w:r w:rsidR="005E4D4E" w:rsidRPr="009A1565">
        <w:t>trophic resources for the culture; 2) energy flows within the cultured species (</w:t>
      </w:r>
      <w:r w:rsidR="00402106" w:rsidRPr="00CD14A7">
        <w:t xml:space="preserve">e.g. </w:t>
      </w:r>
      <w:proofErr w:type="spellStart"/>
      <w:r w:rsidR="00361C74" w:rsidRPr="00CD14A7">
        <w:t>Sarà</w:t>
      </w:r>
      <w:proofErr w:type="spellEnd"/>
      <w:r w:rsidR="00361C74" w:rsidRPr="00CD14A7">
        <w:t xml:space="preserve"> et al.</w:t>
      </w:r>
      <w:r w:rsidR="0059775B">
        <w:t>,</w:t>
      </w:r>
      <w:r w:rsidR="00361C74" w:rsidRPr="00CD14A7">
        <w:t xml:space="preserve"> 2013</w:t>
      </w:r>
      <w:r w:rsidR="005E4D4E" w:rsidRPr="009A1565">
        <w:t>), which ultimately define growth and biomass production</w:t>
      </w:r>
      <w:r w:rsidR="003B7A04" w:rsidRPr="009A1565">
        <w:t xml:space="preserve"> (</w:t>
      </w:r>
      <w:r w:rsidR="003B7A04" w:rsidRPr="00CD14A7">
        <w:t xml:space="preserve">e.g. </w:t>
      </w:r>
      <w:r w:rsidR="004C36F1" w:rsidRPr="00CD14A7">
        <w:t>Maar et al.</w:t>
      </w:r>
      <w:r w:rsidR="0059775B">
        <w:t>,</w:t>
      </w:r>
      <w:r w:rsidR="004C36F1" w:rsidRPr="00CD14A7">
        <w:t xml:space="preserve"> 2015</w:t>
      </w:r>
      <w:r w:rsidR="003B7A04" w:rsidRPr="009A1565">
        <w:t>)</w:t>
      </w:r>
      <w:r w:rsidR="009C5D93">
        <w:t>,</w:t>
      </w:r>
      <w:r w:rsidR="005E4D4E" w:rsidRPr="009A1565">
        <w:t xml:space="preserve"> and</w:t>
      </w:r>
      <w:r w:rsidR="009C5D93">
        <w:t>;</w:t>
      </w:r>
      <w:r w:rsidR="005E4D4E" w:rsidRPr="009A1565">
        <w:t xml:space="preserve"> 3) feedbacks of </w:t>
      </w:r>
      <w:r w:rsidR="00402106" w:rsidRPr="009A1565">
        <w:t>the cultured populations on nutrient and phytoplankton compartments (</w:t>
      </w:r>
      <w:r w:rsidR="00402106" w:rsidRPr="00CD14A7">
        <w:t xml:space="preserve">e.g. </w:t>
      </w:r>
      <w:r w:rsidR="00346CEC" w:rsidRPr="00CD14A7">
        <w:t>Jansen et al.</w:t>
      </w:r>
      <w:r w:rsidR="0059775B">
        <w:t>,</w:t>
      </w:r>
      <w:r w:rsidR="00346CEC" w:rsidRPr="00CD14A7">
        <w:t xml:space="preserve"> 2011</w:t>
      </w:r>
      <w:r w:rsidR="00402106" w:rsidRPr="009A1565">
        <w:t>)</w:t>
      </w:r>
      <w:r w:rsidR="009C5D93">
        <w:t>.</w:t>
      </w:r>
      <w:r w:rsidR="00402106" w:rsidRPr="009A1565">
        <w:t xml:space="preserve"> </w:t>
      </w:r>
      <w:r w:rsidR="009C5D93">
        <w:t>The latter</w:t>
      </w:r>
      <w:r w:rsidR="002F7CC3" w:rsidRPr="009A1565">
        <w:t xml:space="preserve"> determine the ecosystem interactions of the culture</w:t>
      </w:r>
      <w:r w:rsidR="00CB4E04">
        <w:t xml:space="preserve"> and </w:t>
      </w:r>
      <w:r w:rsidR="009C5D93">
        <w:t>are</w:t>
      </w:r>
      <w:r w:rsidR="00CB4E04">
        <w:t xml:space="preserve"> critical for setting up thresholds of sustainable production</w:t>
      </w:r>
      <w:r w:rsidR="002F7CC3" w:rsidRPr="009A1565">
        <w:t xml:space="preserve">. </w:t>
      </w:r>
      <w:r w:rsidR="00741EE0" w:rsidRPr="009A1565">
        <w:t xml:space="preserve">In addition, </w:t>
      </w:r>
      <w:r w:rsidR="009C5D93">
        <w:t>ecosystem</w:t>
      </w:r>
      <w:r w:rsidR="009C5D93" w:rsidRPr="009A1565">
        <w:t xml:space="preserve"> </w:t>
      </w:r>
      <w:r w:rsidR="00741EE0" w:rsidRPr="009A1565">
        <w:t>models allow for t</w:t>
      </w:r>
      <w:r w:rsidR="002864FD" w:rsidRPr="009A1565">
        <w:t xml:space="preserve">he calculation of energy fluxes, which </w:t>
      </w:r>
      <w:r w:rsidR="009C5D93">
        <w:t>are</w:t>
      </w:r>
      <w:r w:rsidR="002864FD" w:rsidRPr="009A1565">
        <w:t xml:space="preserve"> key to evaluate exploitation efficiency of the cultured species.</w:t>
      </w:r>
      <w:r w:rsidR="00741EE0" w:rsidRPr="009A1565">
        <w:t xml:space="preserve"> </w:t>
      </w:r>
      <w:r w:rsidR="002A2642" w:rsidRPr="009A1565">
        <w:t>Accordingly, ecosystem models have been common</w:t>
      </w:r>
      <w:r w:rsidR="00F82331" w:rsidRPr="009A1565">
        <w:t>ly used in</w:t>
      </w:r>
      <w:r w:rsidR="00A01346" w:rsidRPr="009A1565">
        <w:t xml:space="preserve"> the estima</w:t>
      </w:r>
      <w:r w:rsidR="009210AE" w:rsidRPr="009A1565">
        <w:t xml:space="preserve">tion of ecological CC </w:t>
      </w:r>
      <w:r w:rsidR="00A01346" w:rsidRPr="009A1565">
        <w:t>(</w:t>
      </w:r>
      <w:r w:rsidR="00912836" w:rsidRPr="00CD14A7">
        <w:t xml:space="preserve">reviewed in </w:t>
      </w:r>
      <w:proofErr w:type="spellStart"/>
      <w:r w:rsidR="00912836" w:rsidRPr="00CD14A7">
        <w:t>Filgueira</w:t>
      </w:r>
      <w:proofErr w:type="spellEnd"/>
      <w:r w:rsidR="00912836" w:rsidRPr="00CD14A7">
        <w:t xml:space="preserve"> et al.</w:t>
      </w:r>
      <w:r w:rsidR="0059775B">
        <w:t>,</w:t>
      </w:r>
      <w:r w:rsidR="00912836" w:rsidRPr="00CD14A7">
        <w:t xml:space="preserve"> 2015</w:t>
      </w:r>
      <w:r w:rsidR="00A01346" w:rsidRPr="009A1565">
        <w:t xml:space="preserve">) </w:t>
      </w:r>
      <w:r w:rsidR="009210AE" w:rsidRPr="009A1565">
        <w:t>and ultimately in</w:t>
      </w:r>
      <w:r w:rsidR="00F82331" w:rsidRPr="009A1565">
        <w:t xml:space="preserve"> marine spatial pl</w:t>
      </w:r>
      <w:r w:rsidR="00425800" w:rsidRPr="009A1565">
        <w:t>anning exercises for suspension</w:t>
      </w:r>
      <w:r w:rsidR="008F00C9">
        <w:t>-</w:t>
      </w:r>
      <w:r w:rsidR="00F82331" w:rsidRPr="009A1565">
        <w:t>feeder aquaculture farming (</w:t>
      </w:r>
      <w:r w:rsidR="00F82331" w:rsidRPr="00CD14A7">
        <w:t xml:space="preserve">e.g. </w:t>
      </w:r>
      <w:r w:rsidR="005F2271" w:rsidRPr="00CD14A7">
        <w:t>Bricker et al.</w:t>
      </w:r>
      <w:r w:rsidR="0059775B">
        <w:t>,</w:t>
      </w:r>
      <w:r w:rsidR="005F2271" w:rsidRPr="00CD14A7">
        <w:t xml:space="preserve"> 2016</w:t>
      </w:r>
      <w:r w:rsidR="00F82331" w:rsidRPr="009A1565">
        <w:t>)</w:t>
      </w:r>
      <w:r w:rsidR="001B6970" w:rsidRPr="009A1565">
        <w:t>.</w:t>
      </w:r>
    </w:p>
    <w:p w14:paraId="35DA5AC6" w14:textId="77777777" w:rsidR="00F82331" w:rsidRPr="009A1565" w:rsidRDefault="00F82331" w:rsidP="009A1565">
      <w:pPr>
        <w:spacing w:line="480" w:lineRule="auto"/>
      </w:pPr>
    </w:p>
    <w:p w14:paraId="6B5DD510" w14:textId="47CE7ED8" w:rsidR="002D0C07" w:rsidRDefault="00F82331" w:rsidP="009A1565">
      <w:pPr>
        <w:spacing w:line="480" w:lineRule="auto"/>
      </w:pPr>
      <w:r w:rsidRPr="009A1565">
        <w:t xml:space="preserve">Norway </w:t>
      </w:r>
      <w:r w:rsidR="00DD1E0F" w:rsidRPr="009A1565">
        <w:t xml:space="preserve">is the largest producer of the Atlantic salmon </w:t>
      </w:r>
      <w:r w:rsidR="00DD1E0F" w:rsidRPr="009A1565">
        <w:rPr>
          <w:i/>
        </w:rPr>
        <w:t xml:space="preserve">Salmo </w:t>
      </w:r>
      <w:proofErr w:type="spellStart"/>
      <w:r w:rsidR="00DD1E0F" w:rsidRPr="009A1565">
        <w:rPr>
          <w:i/>
        </w:rPr>
        <w:t>salar</w:t>
      </w:r>
      <w:proofErr w:type="spellEnd"/>
      <w:r w:rsidR="00264D62" w:rsidRPr="009A1565">
        <w:t xml:space="preserve">, the most cultured carnivorous fish </w:t>
      </w:r>
      <w:r w:rsidR="009C5D93">
        <w:t xml:space="preserve">worldwide </w:t>
      </w:r>
      <w:r w:rsidR="00DD1E0F" w:rsidRPr="009A1565">
        <w:t>(FAO</w:t>
      </w:r>
      <w:r w:rsidR="0059775B">
        <w:t>,</w:t>
      </w:r>
      <w:r w:rsidR="00264D62" w:rsidRPr="009A1565">
        <w:t xml:space="preserve"> 2016)</w:t>
      </w:r>
      <w:r w:rsidR="00DD1E0F" w:rsidRPr="009A1565">
        <w:t>.</w:t>
      </w:r>
      <w:r w:rsidR="005840D3" w:rsidRPr="009A1565">
        <w:t xml:space="preserve"> Blue mussels are also cultured in </w:t>
      </w:r>
      <w:r w:rsidR="004B0C10" w:rsidRPr="009A1565">
        <w:t xml:space="preserve">some areas of </w:t>
      </w:r>
      <w:r w:rsidR="004B0C10" w:rsidRPr="009A1565">
        <w:lastRenderedPageBreak/>
        <w:t>the vast network of Norwegian fjords</w:t>
      </w:r>
      <w:r w:rsidR="00F11A38" w:rsidRPr="009A1565">
        <w:t>.</w:t>
      </w:r>
      <w:r w:rsidR="00EE4E1E" w:rsidRPr="009A1565">
        <w:t xml:space="preserve"> </w:t>
      </w:r>
      <w:r w:rsidR="00F11A38" w:rsidRPr="009A1565">
        <w:t>H</w:t>
      </w:r>
      <w:r w:rsidR="00EE4E1E" w:rsidRPr="009A1565">
        <w:t xml:space="preserve">owever, the production </w:t>
      </w:r>
      <w:r w:rsidR="00425800" w:rsidRPr="009A1565">
        <w:t>of suspension</w:t>
      </w:r>
      <w:r w:rsidR="008F00C9">
        <w:t>-</w:t>
      </w:r>
      <w:r w:rsidR="000C78BF" w:rsidRPr="009A1565">
        <w:t xml:space="preserve">feeders </w:t>
      </w:r>
      <w:r w:rsidR="00E827AB" w:rsidRPr="009A1565">
        <w:t>in</w:t>
      </w:r>
      <w:r w:rsidR="00EE4E1E" w:rsidRPr="009A1565">
        <w:t xml:space="preserve"> fjords </w:t>
      </w:r>
      <w:r w:rsidR="00A01346" w:rsidRPr="009A1565">
        <w:t>is naturally</w:t>
      </w:r>
      <w:r w:rsidR="00EE4E1E" w:rsidRPr="009A1565">
        <w:t xml:space="preserve"> limited </w:t>
      </w:r>
      <w:r w:rsidR="00A01346" w:rsidRPr="009A1565">
        <w:t xml:space="preserve">by </w:t>
      </w:r>
      <w:r w:rsidR="00EE4E1E" w:rsidRPr="009A1565">
        <w:t>the stratification of the water column during summer, which</w:t>
      </w:r>
      <w:r w:rsidR="00477F8D" w:rsidRPr="009A1565">
        <w:t xml:space="preserve"> limits nutrient availability and</w:t>
      </w:r>
      <w:r w:rsidR="00EE4E1E" w:rsidRPr="009A1565">
        <w:t xml:space="preserve"> new primary </w:t>
      </w:r>
      <w:r w:rsidR="00BA0949" w:rsidRPr="009A1565">
        <w:t>production</w:t>
      </w:r>
      <w:r w:rsidR="00A01346" w:rsidRPr="009A1565">
        <w:t xml:space="preserve"> in surface waters</w:t>
      </w:r>
      <w:r w:rsidR="00477F8D" w:rsidRPr="009A1565">
        <w:t>,</w:t>
      </w:r>
      <w:r w:rsidR="00BA0949" w:rsidRPr="009A1565">
        <w:t xml:space="preserve"> concomitantly </w:t>
      </w:r>
      <w:r w:rsidR="0032691F" w:rsidRPr="009A1565">
        <w:t>reducing</w:t>
      </w:r>
      <w:r w:rsidR="00BA0949" w:rsidRPr="009A1565">
        <w:t xml:space="preserve"> the available resources for suspension</w:t>
      </w:r>
      <w:r w:rsidR="008F00C9">
        <w:t>-</w:t>
      </w:r>
      <w:r w:rsidR="00BA0949" w:rsidRPr="009A1565">
        <w:t>feeders</w:t>
      </w:r>
      <w:r w:rsidR="00425800" w:rsidRPr="009A1565">
        <w:t xml:space="preserve"> (</w:t>
      </w:r>
      <w:proofErr w:type="spellStart"/>
      <w:r w:rsidR="00425800" w:rsidRPr="009A1565">
        <w:t>Aure</w:t>
      </w:r>
      <w:proofErr w:type="spellEnd"/>
      <w:r w:rsidR="00425800" w:rsidRPr="009A1565">
        <w:t xml:space="preserve"> et al.</w:t>
      </w:r>
      <w:r w:rsidR="0059775B">
        <w:t>,</w:t>
      </w:r>
      <w:r w:rsidR="00425800" w:rsidRPr="009A1565">
        <w:t xml:space="preserve"> 2007)</w:t>
      </w:r>
      <w:r w:rsidR="00477F8D" w:rsidRPr="009A1565">
        <w:t xml:space="preserve">. </w:t>
      </w:r>
      <w:r w:rsidR="00C23C68" w:rsidRPr="009A1565">
        <w:t>T</w:t>
      </w:r>
      <w:r w:rsidR="00477F8D" w:rsidRPr="009A1565">
        <w:t xml:space="preserve">his bottleneck can be </w:t>
      </w:r>
      <w:r w:rsidR="00E36726" w:rsidRPr="009A1565">
        <w:t>circum</w:t>
      </w:r>
      <w:r w:rsidR="00477F8D" w:rsidRPr="009A1565">
        <w:t>vente</w:t>
      </w:r>
      <w:r w:rsidR="00E36726" w:rsidRPr="009A1565">
        <w:t xml:space="preserve">d </w:t>
      </w:r>
      <w:r w:rsidR="009C5D93">
        <w:t xml:space="preserve">to an extent </w:t>
      </w:r>
      <w:r w:rsidR="00E36726" w:rsidRPr="009A1565">
        <w:t xml:space="preserve">by </w:t>
      </w:r>
      <w:r w:rsidR="001B17FE" w:rsidRPr="009A1565">
        <w:t xml:space="preserve">forcing </w:t>
      </w:r>
      <w:r w:rsidR="00DD64A0" w:rsidRPr="009A1565">
        <w:t>the upwelling of deep nutrient-rich water</w:t>
      </w:r>
      <w:r w:rsidR="00A01346" w:rsidRPr="009A1565">
        <w:t>s</w:t>
      </w:r>
      <w:r w:rsidR="00DD64A0" w:rsidRPr="009A1565">
        <w:t xml:space="preserve"> to the </w:t>
      </w:r>
      <w:r w:rsidR="00E827AB" w:rsidRPr="009A1565">
        <w:t>euphotic zone</w:t>
      </w:r>
      <w:r w:rsidR="00DD64A0" w:rsidRPr="009A1565">
        <w:t xml:space="preserve"> of the water column </w:t>
      </w:r>
      <w:r w:rsidR="009C5D93">
        <w:t>by</w:t>
      </w:r>
      <w:r w:rsidR="009C5D93" w:rsidRPr="009A1565">
        <w:t xml:space="preserve"> </w:t>
      </w:r>
      <w:r w:rsidR="00DD64A0" w:rsidRPr="009A1565">
        <w:t>injecti</w:t>
      </w:r>
      <w:r w:rsidR="009C5D93">
        <w:t>on of</w:t>
      </w:r>
      <w:r w:rsidR="00483C96">
        <w:t xml:space="preserve"> brackish</w:t>
      </w:r>
      <w:r w:rsidR="00DD64A0" w:rsidRPr="009A1565">
        <w:t xml:space="preserve"> surface </w:t>
      </w:r>
      <w:r w:rsidR="00C23C68" w:rsidRPr="009A1565">
        <w:t xml:space="preserve">water </w:t>
      </w:r>
      <w:r w:rsidR="00DD64A0" w:rsidRPr="009A1565">
        <w:t>into deeper</w:t>
      </w:r>
      <w:r w:rsidR="009738A5" w:rsidRPr="009A1565">
        <w:t>, nutrient-</w:t>
      </w:r>
      <w:r w:rsidR="00C27011" w:rsidRPr="009A1565">
        <w:t>rich</w:t>
      </w:r>
      <w:r w:rsidR="00DD64A0" w:rsidRPr="009A1565">
        <w:t xml:space="preserve"> </w:t>
      </w:r>
      <w:r w:rsidR="009738A5" w:rsidRPr="009A1565">
        <w:t>layers</w:t>
      </w:r>
      <w:r w:rsidR="00DD64A0" w:rsidRPr="009A1565">
        <w:t xml:space="preserve"> of the water column (</w:t>
      </w:r>
      <w:proofErr w:type="spellStart"/>
      <w:r w:rsidR="00DD64A0" w:rsidRPr="009A1565">
        <w:t>Aure</w:t>
      </w:r>
      <w:proofErr w:type="spellEnd"/>
      <w:r w:rsidR="00DD64A0" w:rsidRPr="009A1565">
        <w:t xml:space="preserve"> et al.</w:t>
      </w:r>
      <w:r w:rsidR="0059775B">
        <w:t>,</w:t>
      </w:r>
      <w:r w:rsidR="00DD64A0" w:rsidRPr="009A1565">
        <w:t xml:space="preserve"> 2007)</w:t>
      </w:r>
      <w:r w:rsidR="00986B6D" w:rsidRPr="009A1565">
        <w:t>. The increased vertical mixing</w:t>
      </w:r>
      <w:r w:rsidR="006D34B3" w:rsidRPr="009A1565">
        <w:t xml:space="preserve"> caused by differences in density between </w:t>
      </w:r>
      <w:r w:rsidR="00483C96">
        <w:t>brackish</w:t>
      </w:r>
      <w:r w:rsidR="00483C96" w:rsidRPr="009A1565">
        <w:t xml:space="preserve"> </w:t>
      </w:r>
      <w:r w:rsidR="006D34B3" w:rsidRPr="009A1565">
        <w:t xml:space="preserve">and </w:t>
      </w:r>
      <w:r w:rsidR="00F93EDC" w:rsidRPr="009A1565">
        <w:t>saline</w:t>
      </w:r>
      <w:r w:rsidR="006D34B3" w:rsidRPr="009A1565">
        <w:t xml:space="preserve"> waters enhances nutrient availability and</w:t>
      </w:r>
      <w:r w:rsidR="00986B6D" w:rsidRPr="009A1565">
        <w:t xml:space="preserve"> promotes new primary production in surface waters (</w:t>
      </w:r>
      <w:proofErr w:type="spellStart"/>
      <w:r w:rsidR="00986B6D" w:rsidRPr="009A1565">
        <w:t>Aure</w:t>
      </w:r>
      <w:proofErr w:type="spellEnd"/>
      <w:r w:rsidR="00986B6D" w:rsidRPr="009A1565">
        <w:t xml:space="preserve"> et al.</w:t>
      </w:r>
      <w:r w:rsidR="0059775B">
        <w:t>,</w:t>
      </w:r>
      <w:r w:rsidR="00986B6D" w:rsidRPr="009A1565">
        <w:t xml:space="preserve"> 2007)</w:t>
      </w:r>
      <w:r w:rsidR="006D34B3" w:rsidRPr="009A1565">
        <w:t>,</w:t>
      </w:r>
      <w:r w:rsidR="00986B6D" w:rsidRPr="009A1565">
        <w:t xml:space="preserve"> generating </w:t>
      </w:r>
      <w:r w:rsidR="00C27011" w:rsidRPr="009A1565">
        <w:t>improved</w:t>
      </w:r>
      <w:r w:rsidR="00986B6D" w:rsidRPr="009A1565">
        <w:t xml:space="preserve"> conditions for the growth of suspension</w:t>
      </w:r>
      <w:r w:rsidR="008F00C9">
        <w:t>-</w:t>
      </w:r>
      <w:r w:rsidR="00986B6D" w:rsidRPr="009A1565">
        <w:t>feeders (</w:t>
      </w:r>
      <w:r w:rsidR="00F82206" w:rsidRPr="009A1565">
        <w:t>Strohmeier et al.</w:t>
      </w:r>
      <w:r w:rsidR="0059775B">
        <w:t>,</w:t>
      </w:r>
      <w:r w:rsidR="00F82206" w:rsidRPr="009A1565">
        <w:t xml:space="preserve"> 2015</w:t>
      </w:r>
      <w:r w:rsidR="00986B6D" w:rsidRPr="009A1565">
        <w:t>).</w:t>
      </w:r>
      <w:r w:rsidR="00DD64A0" w:rsidRPr="009A1565">
        <w:t xml:space="preserve"> </w:t>
      </w:r>
      <w:r w:rsidR="00AE0A1D" w:rsidRPr="009A1565">
        <w:t xml:space="preserve">Under these conditions and in the specific testing ground of Lysefjord, ecosystem models have been used to explore the potential for growing </w:t>
      </w:r>
      <w:r w:rsidR="00463EEA" w:rsidRPr="009A1565">
        <w:t xml:space="preserve">Blue </w:t>
      </w:r>
      <w:r w:rsidR="00AE0A1D" w:rsidRPr="009A1565">
        <w:t xml:space="preserve">mussels </w:t>
      </w:r>
      <w:r w:rsidR="00B110E6">
        <w:t xml:space="preserve">using ecological carrying capacity as a framework for sustainability </w:t>
      </w:r>
      <w:r w:rsidR="00AE0A1D" w:rsidRPr="009A1565">
        <w:t>(</w:t>
      </w:r>
      <w:proofErr w:type="spellStart"/>
      <w:r w:rsidR="00AE0A1D" w:rsidRPr="009A1565">
        <w:t>Filgueira</w:t>
      </w:r>
      <w:proofErr w:type="spellEnd"/>
      <w:r w:rsidR="00AE0A1D" w:rsidRPr="009A1565">
        <w:t xml:space="preserve"> et al.</w:t>
      </w:r>
      <w:r w:rsidR="0059775B">
        <w:t>,</w:t>
      </w:r>
      <w:r w:rsidR="00AE0A1D" w:rsidRPr="009A1565">
        <w:t xml:space="preserve"> </w:t>
      </w:r>
      <w:r w:rsidR="00AE0A1D" w:rsidRPr="00CD14A7">
        <w:t>2014</w:t>
      </w:r>
      <w:r w:rsidR="00AE0A1D" w:rsidRPr="009A1565">
        <w:t>)</w:t>
      </w:r>
      <w:r w:rsidR="009C5D93">
        <w:t>.</w:t>
      </w:r>
      <w:r w:rsidR="00B110E6">
        <w:t xml:space="preserve"> </w:t>
      </w:r>
      <w:r w:rsidR="009C5D93">
        <w:t>H</w:t>
      </w:r>
      <w:r w:rsidR="00B110E6">
        <w:t xml:space="preserve">owever, this approach has not been applied to explore the </w:t>
      </w:r>
      <w:r w:rsidR="009C5D93">
        <w:t xml:space="preserve">production </w:t>
      </w:r>
      <w:r w:rsidR="00B110E6">
        <w:t xml:space="preserve">potential </w:t>
      </w:r>
      <w:r w:rsidR="00CB4E04">
        <w:t xml:space="preserve">for the tunicate </w:t>
      </w:r>
      <w:r w:rsidR="00CB4E04" w:rsidRPr="003E0825">
        <w:rPr>
          <w:i/>
        </w:rPr>
        <w:t>C. intestinalis</w:t>
      </w:r>
      <w:r w:rsidR="00B110E6">
        <w:t>. In fact, to the best of our knowledge, the potential production of</w:t>
      </w:r>
      <w:r w:rsidR="00CB4E04">
        <w:t xml:space="preserve"> a tunicate such as</w:t>
      </w:r>
      <w:r w:rsidR="00B110E6">
        <w:t xml:space="preserve"> </w:t>
      </w:r>
      <w:r w:rsidR="00B110E6" w:rsidRPr="00546FE2">
        <w:rPr>
          <w:i/>
        </w:rPr>
        <w:t>C. intestinalis</w:t>
      </w:r>
      <w:r w:rsidR="00B110E6">
        <w:t xml:space="preserve"> has never been explored in the context of sustainable </w:t>
      </w:r>
      <w:r w:rsidR="00CB4E04">
        <w:t xml:space="preserve">biomass </w:t>
      </w:r>
      <w:r w:rsidR="00B110E6">
        <w:t>production using ecological carrying capacity as a benchmark</w:t>
      </w:r>
      <w:r w:rsidR="00AE0A1D" w:rsidRPr="009A1565">
        <w:t>.</w:t>
      </w:r>
    </w:p>
    <w:p w14:paraId="1C3FE860" w14:textId="77777777" w:rsidR="002D0C07" w:rsidRDefault="002D0C07" w:rsidP="009A1565">
      <w:pPr>
        <w:spacing w:line="480" w:lineRule="auto"/>
      </w:pPr>
    </w:p>
    <w:p w14:paraId="236FBF92" w14:textId="0CD0652F" w:rsidR="000E3EE2" w:rsidRPr="009A1565" w:rsidRDefault="007453C0" w:rsidP="009A1565">
      <w:pPr>
        <w:spacing w:line="480" w:lineRule="auto"/>
      </w:pPr>
      <w:r w:rsidRPr="009A1565">
        <w:t>In the current study, the ecosy</w:t>
      </w:r>
      <w:r w:rsidR="00EA2003" w:rsidRPr="009A1565">
        <w:t>s</w:t>
      </w:r>
      <w:r w:rsidRPr="009A1565">
        <w:t xml:space="preserve">tem model published by </w:t>
      </w:r>
      <w:proofErr w:type="spellStart"/>
      <w:r w:rsidRPr="009A1565">
        <w:t>Filgueira</w:t>
      </w:r>
      <w:proofErr w:type="spellEnd"/>
      <w:r w:rsidRPr="009A1565">
        <w:t xml:space="preserve"> et al. (2010) has been updated to include </w:t>
      </w:r>
      <w:r w:rsidR="00EC6A99" w:rsidRPr="009A1565">
        <w:t>a Dy</w:t>
      </w:r>
      <w:r w:rsidR="00CF12EA" w:rsidRPr="009A1565">
        <w:t xml:space="preserve">namic Energy Budget (DEB, </w:t>
      </w:r>
      <w:proofErr w:type="spellStart"/>
      <w:r w:rsidR="00CF12EA" w:rsidRPr="009A1565">
        <w:t>Kooijman</w:t>
      </w:r>
      <w:proofErr w:type="spellEnd"/>
      <w:r w:rsidR="0059775B">
        <w:t>,</w:t>
      </w:r>
      <w:r w:rsidR="00CF12EA" w:rsidRPr="009A1565">
        <w:t xml:space="preserve"> 2010)</w:t>
      </w:r>
      <w:r w:rsidR="00EA2003" w:rsidRPr="009A1565">
        <w:t xml:space="preserve"> for </w:t>
      </w:r>
      <w:r w:rsidR="00EA2003" w:rsidRPr="009A1565">
        <w:rPr>
          <w:i/>
        </w:rPr>
        <w:t>M. edulis</w:t>
      </w:r>
      <w:r w:rsidR="00EA2003" w:rsidRPr="009A1565">
        <w:t xml:space="preserve"> and </w:t>
      </w:r>
      <w:r w:rsidR="00EA2003" w:rsidRPr="009A1565">
        <w:rPr>
          <w:i/>
        </w:rPr>
        <w:t>C. intestinalis</w:t>
      </w:r>
      <w:r w:rsidR="000A15E4" w:rsidRPr="009A1565">
        <w:t xml:space="preserve">, which </w:t>
      </w:r>
      <w:r w:rsidR="00042509" w:rsidRPr="009A1565">
        <w:t>allows for a mechanistic exploration of individual bioenergetics</w:t>
      </w:r>
      <w:r w:rsidR="000A15E4" w:rsidRPr="009A1565">
        <w:t xml:space="preserve"> and growth</w:t>
      </w:r>
      <w:r w:rsidR="00042509" w:rsidRPr="009A1565">
        <w:t xml:space="preserve">, </w:t>
      </w:r>
      <w:r w:rsidR="000A15E4" w:rsidRPr="009A1565">
        <w:t>constituting</w:t>
      </w:r>
      <w:r w:rsidR="00042509" w:rsidRPr="009A1565">
        <w:t xml:space="preserve"> an ideal approach for testing different hypothetical aquaculture </w:t>
      </w:r>
      <w:r w:rsidR="00042509" w:rsidRPr="009A1565">
        <w:lastRenderedPageBreak/>
        <w:t>scenarios.</w:t>
      </w:r>
      <w:r w:rsidR="000A15E4" w:rsidRPr="009A1565">
        <w:t xml:space="preserve"> </w:t>
      </w:r>
      <w:r w:rsidR="001B1467" w:rsidRPr="009A1565">
        <w:t>The model has been used with the ultimate goal of comparing the exploitation efficiency, production biomass and ecosystem interactions of these two</w:t>
      </w:r>
      <w:r w:rsidR="00EB469D">
        <w:t xml:space="preserve"> </w:t>
      </w:r>
      <w:r w:rsidR="001B1467" w:rsidRPr="009A1565">
        <w:t xml:space="preserve">candidate species to be cultured for aquafeed production. </w:t>
      </w:r>
      <w:r w:rsidR="00B110E6">
        <w:t>This pioneer study, with focus on the culture of non-conventional species</w:t>
      </w:r>
      <w:r w:rsidR="00A579F6">
        <w:t xml:space="preserve"> </w:t>
      </w:r>
      <w:r w:rsidR="0094525E">
        <w:t xml:space="preserve">such as </w:t>
      </w:r>
      <w:r w:rsidR="0094525E" w:rsidRPr="00546FE2">
        <w:rPr>
          <w:i/>
        </w:rPr>
        <w:t>C. intestinalis</w:t>
      </w:r>
      <w:r w:rsidR="0094525E">
        <w:t xml:space="preserve"> </w:t>
      </w:r>
      <w:r w:rsidR="00A579F6">
        <w:t>for biomass production in aquaculture settings</w:t>
      </w:r>
      <w:r w:rsidR="00B110E6">
        <w:t>, aims to m</w:t>
      </w:r>
      <w:r w:rsidR="001B1467" w:rsidRPr="009A1565">
        <w:t>aximi</w:t>
      </w:r>
      <w:r w:rsidR="00EB469D">
        <w:t>ze</w:t>
      </w:r>
      <w:r w:rsidR="001B1467" w:rsidRPr="009A1565">
        <w:t xml:space="preserve"> the efficiency of low-trophic species </w:t>
      </w:r>
      <w:r w:rsidR="00EB469D">
        <w:t xml:space="preserve">in </w:t>
      </w:r>
      <w:r w:rsidR="001B1467" w:rsidRPr="009A1565">
        <w:t>capturing upwelled nutrient-rich waters</w:t>
      </w:r>
      <w:r w:rsidR="00B110E6">
        <w:t xml:space="preserve">, which </w:t>
      </w:r>
      <w:r w:rsidR="00E53349">
        <w:t>could</w:t>
      </w:r>
      <w:r w:rsidR="00E53349" w:rsidRPr="009A1565">
        <w:t xml:space="preserve"> </w:t>
      </w:r>
      <w:r w:rsidR="001B1467" w:rsidRPr="009A1565">
        <w:t>result in a sustainable way to increase aquaculture production</w:t>
      </w:r>
      <w:r w:rsidR="00B110E6">
        <w:t xml:space="preserve"> while minimizing waste production and environmental impacts</w:t>
      </w:r>
      <w:r w:rsidR="001B1467" w:rsidRPr="009A1565">
        <w:t>.</w:t>
      </w:r>
    </w:p>
    <w:p w14:paraId="68E5842F" w14:textId="77777777" w:rsidR="008C63CC" w:rsidRPr="009A1565" w:rsidRDefault="008C63CC" w:rsidP="009A1565">
      <w:pPr>
        <w:spacing w:line="480" w:lineRule="auto"/>
      </w:pPr>
    </w:p>
    <w:p w14:paraId="32519AC3" w14:textId="77777777" w:rsidR="00E553A9" w:rsidRPr="009A1565" w:rsidRDefault="00E553A9" w:rsidP="009A1565">
      <w:pPr>
        <w:spacing w:line="480" w:lineRule="auto"/>
        <w:outlineLvl w:val="0"/>
        <w:rPr>
          <w:b/>
        </w:rPr>
      </w:pPr>
    </w:p>
    <w:p w14:paraId="18E91F62" w14:textId="6C18DC25" w:rsidR="005E138D" w:rsidRPr="009A1565" w:rsidRDefault="00C3772F" w:rsidP="009A1565">
      <w:pPr>
        <w:spacing w:line="480" w:lineRule="auto"/>
        <w:outlineLvl w:val="0"/>
        <w:rPr>
          <w:b/>
        </w:rPr>
      </w:pPr>
      <w:r w:rsidRPr="009A1565">
        <w:rPr>
          <w:b/>
        </w:rPr>
        <w:t xml:space="preserve">2 </w:t>
      </w:r>
      <w:r w:rsidR="005E138D" w:rsidRPr="009A1565">
        <w:rPr>
          <w:b/>
        </w:rPr>
        <w:t>Material and Methods</w:t>
      </w:r>
    </w:p>
    <w:p w14:paraId="6C8EB42C" w14:textId="2BFA821C" w:rsidR="007E4309" w:rsidRPr="009A1565" w:rsidRDefault="00C3772F" w:rsidP="009A1565">
      <w:pPr>
        <w:spacing w:line="480" w:lineRule="auto"/>
        <w:outlineLvl w:val="0"/>
        <w:rPr>
          <w:i/>
        </w:rPr>
      </w:pPr>
      <w:r w:rsidRPr="009A1565">
        <w:rPr>
          <w:i/>
        </w:rPr>
        <w:t xml:space="preserve">2.1 </w:t>
      </w:r>
      <w:r w:rsidR="005D556D" w:rsidRPr="009A1565">
        <w:rPr>
          <w:i/>
        </w:rPr>
        <w:t>Study site</w:t>
      </w:r>
    </w:p>
    <w:p w14:paraId="08DA246B" w14:textId="25018F8C" w:rsidR="00F93EDC" w:rsidRPr="009A1565" w:rsidRDefault="007D51B7" w:rsidP="009A1565">
      <w:pPr>
        <w:spacing w:line="480" w:lineRule="auto"/>
      </w:pPr>
      <w:r w:rsidRPr="009A1565">
        <w:t>Lysefjord is located in southwestern Norway (59°0’N 6°16’E). The fjord is 40 km</w:t>
      </w:r>
      <w:r w:rsidR="007258AB" w:rsidRPr="009A1565">
        <w:t xml:space="preserve"> in length and 0.5</w:t>
      </w:r>
      <w:r w:rsidR="009F45E9">
        <w:t>-</w:t>
      </w:r>
      <w:r w:rsidRPr="009A1565">
        <w:t>2</w:t>
      </w:r>
      <w:r w:rsidR="007258AB" w:rsidRPr="009A1565">
        <w:t xml:space="preserve"> </w:t>
      </w:r>
      <w:r w:rsidRPr="009A1565">
        <w:t>km wide</w:t>
      </w:r>
      <w:r w:rsidR="007258AB" w:rsidRPr="009A1565">
        <w:t xml:space="preserve">. </w:t>
      </w:r>
      <w:r w:rsidRPr="009A1565">
        <w:t>The maximum depth is 460</w:t>
      </w:r>
      <w:r w:rsidR="007E4309" w:rsidRPr="009A1565">
        <w:t xml:space="preserve"> </w:t>
      </w:r>
      <w:r w:rsidRPr="009A1565">
        <w:t xml:space="preserve">m and the surface area </w:t>
      </w:r>
      <w:proofErr w:type="gramStart"/>
      <w:r w:rsidRPr="009A1565">
        <w:t>is</w:t>
      </w:r>
      <w:proofErr w:type="gramEnd"/>
      <w:r w:rsidRPr="009A1565">
        <w:t xml:space="preserve"> 44</w:t>
      </w:r>
      <w:r w:rsidR="007E4309" w:rsidRPr="009A1565">
        <w:t xml:space="preserve"> </w:t>
      </w:r>
      <w:r w:rsidRPr="009A1565">
        <w:t>km</w:t>
      </w:r>
      <w:r w:rsidRPr="009A1565">
        <w:rPr>
          <w:vertAlign w:val="superscript"/>
        </w:rPr>
        <w:t>2</w:t>
      </w:r>
      <w:r w:rsidRPr="009A1565">
        <w:t>.</w:t>
      </w:r>
      <w:r w:rsidR="003D5725">
        <w:t xml:space="preserve"> </w:t>
      </w:r>
      <w:r w:rsidR="00EB469D">
        <w:t>A s</w:t>
      </w:r>
      <w:r w:rsidRPr="009A1565">
        <w:t>ummer pycnocline separat</w:t>
      </w:r>
      <w:r w:rsidR="00EB469D">
        <w:t>es</w:t>
      </w:r>
      <w:r w:rsidRPr="009A1565">
        <w:t xml:space="preserve"> the brackish water (&lt;25‰) from saltier waters at </w:t>
      </w:r>
      <w:r w:rsidR="009F45E9">
        <w:t>~</w:t>
      </w:r>
      <w:r w:rsidRPr="009A1565">
        <w:t>5</w:t>
      </w:r>
      <w:r w:rsidR="00402B4A" w:rsidRPr="009A1565">
        <w:t xml:space="preserve"> </w:t>
      </w:r>
      <w:r w:rsidRPr="009A1565">
        <w:t>m depth. The study site surface area is 5</w:t>
      </w:r>
      <w:r w:rsidR="007E4309" w:rsidRPr="009A1565">
        <w:t xml:space="preserve"> </w:t>
      </w:r>
      <w:r w:rsidRPr="009A1565">
        <w:t>km</w:t>
      </w:r>
      <w:r w:rsidRPr="009A1565">
        <w:rPr>
          <w:vertAlign w:val="superscript"/>
        </w:rPr>
        <w:t>2</w:t>
      </w:r>
      <w:r w:rsidRPr="009A1565">
        <w:t xml:space="preserve"> and extend</w:t>
      </w:r>
      <w:r w:rsidR="00EB469D">
        <w:t>s</w:t>
      </w:r>
      <w:r w:rsidRPr="009A1565">
        <w:t xml:space="preserve"> </w:t>
      </w:r>
      <w:r w:rsidR="003D5725">
        <w:t>~</w:t>
      </w:r>
      <w:r w:rsidRPr="009A1565">
        <w:t>6</w:t>
      </w:r>
      <w:r w:rsidR="007E4309" w:rsidRPr="009A1565">
        <w:t xml:space="preserve"> </w:t>
      </w:r>
      <w:r w:rsidRPr="009A1565">
        <w:t xml:space="preserve">km </w:t>
      </w:r>
      <w:r w:rsidR="00EB469D">
        <w:t xml:space="preserve">from the head of the fjord </w:t>
      </w:r>
      <w:r w:rsidRPr="009A1565">
        <w:t>(Fig</w:t>
      </w:r>
      <w:r w:rsidR="0094685B" w:rsidRPr="009A1565">
        <w:t>ure</w:t>
      </w:r>
      <w:r w:rsidRPr="009A1565">
        <w:t xml:space="preserve"> 1). The site is divided into</w:t>
      </w:r>
      <w:r w:rsidR="00472813" w:rsidRPr="009A1565">
        <w:t xml:space="preserve"> four</w:t>
      </w:r>
      <w:r w:rsidRPr="009A1565">
        <w:t xml:space="preserve"> boxes with an average depth of 140, 160, 150, and 100 m</w:t>
      </w:r>
      <w:r w:rsidR="00C03BAE" w:rsidRPr="009A1565">
        <w:t>, in Box 1, 2, 3, and 4,</w:t>
      </w:r>
      <w:r w:rsidRPr="009A1565">
        <w:t xml:space="preserve"> respectively. Freshwater input to the study site </w:t>
      </w:r>
      <w:r w:rsidR="00EB469D">
        <w:t>arrives</w:t>
      </w:r>
      <w:r w:rsidR="00EB469D" w:rsidRPr="009A1565">
        <w:t xml:space="preserve"> </w:t>
      </w:r>
      <w:r w:rsidRPr="009A1565">
        <w:t xml:space="preserve">from the river at the head of the fjord, emptying into </w:t>
      </w:r>
      <w:r w:rsidR="009643DF" w:rsidRPr="009A1565">
        <w:t>B</w:t>
      </w:r>
      <w:r w:rsidRPr="009A1565">
        <w:t>ox 4</w:t>
      </w:r>
      <w:r w:rsidR="00EB469D">
        <w:t>,</w:t>
      </w:r>
      <w:r w:rsidRPr="009A1565">
        <w:t xml:space="preserve"> and from hydroelectric discharge into </w:t>
      </w:r>
      <w:r w:rsidR="009643DF" w:rsidRPr="009A1565">
        <w:t>B</w:t>
      </w:r>
      <w:r w:rsidRPr="009A1565">
        <w:t>ox 3. Water exchange occurs between the study area and the rest of the fjord at a rate of 260 m</w:t>
      </w:r>
      <w:r w:rsidRPr="009A1565">
        <w:rPr>
          <w:vertAlign w:val="superscript"/>
        </w:rPr>
        <w:t>3</w:t>
      </w:r>
      <w:r w:rsidR="009643DF" w:rsidRPr="009A1565">
        <w:rPr>
          <w:vertAlign w:val="superscript"/>
        </w:rPr>
        <w:t xml:space="preserve"> </w:t>
      </w:r>
      <w:r w:rsidRPr="009A1565">
        <w:t>s</w:t>
      </w:r>
      <w:r w:rsidRPr="009A1565">
        <w:rPr>
          <w:vertAlign w:val="superscript"/>
        </w:rPr>
        <w:t>-1</w:t>
      </w:r>
      <w:r w:rsidR="00C35887" w:rsidRPr="009A1565">
        <w:t xml:space="preserve"> (</w:t>
      </w:r>
      <w:proofErr w:type="spellStart"/>
      <w:r w:rsidR="00C35887" w:rsidRPr="009A1565">
        <w:t>Filgueira</w:t>
      </w:r>
      <w:proofErr w:type="spellEnd"/>
      <w:r w:rsidR="00C35887" w:rsidRPr="009A1565">
        <w:t xml:space="preserve"> et al.</w:t>
      </w:r>
      <w:r w:rsidR="0059775B">
        <w:t>,</w:t>
      </w:r>
      <w:r w:rsidR="00C35887" w:rsidRPr="009A1565">
        <w:t xml:space="preserve"> 2010).</w:t>
      </w:r>
      <w:r w:rsidRPr="009A1565">
        <w:t xml:space="preserve"> A forced water upwelli</w:t>
      </w:r>
      <w:r w:rsidR="005535A2" w:rsidRPr="009A1565">
        <w:t xml:space="preserve">ng system is </w:t>
      </w:r>
      <w:r w:rsidR="003A35CA" w:rsidRPr="009A1565">
        <w:t>parameterized</w:t>
      </w:r>
      <w:r w:rsidR="005535A2" w:rsidRPr="009A1565">
        <w:t xml:space="preserve"> in </w:t>
      </w:r>
      <w:r w:rsidR="009643DF" w:rsidRPr="009A1565">
        <w:t>B</w:t>
      </w:r>
      <w:r w:rsidR="005535A2" w:rsidRPr="009A1565">
        <w:t xml:space="preserve">ox 3 and </w:t>
      </w:r>
      <w:r w:rsidR="003A35CA" w:rsidRPr="009A1565">
        <w:t>simulates</w:t>
      </w:r>
      <w:r w:rsidR="005535A2" w:rsidRPr="009A1565">
        <w:t xml:space="preserve"> </w:t>
      </w:r>
      <w:r w:rsidR="003A35CA" w:rsidRPr="009A1565">
        <w:t xml:space="preserve">the effect of </w:t>
      </w:r>
      <w:r w:rsidR="005535A2" w:rsidRPr="009A1565">
        <w:t xml:space="preserve">an electric pump </w:t>
      </w:r>
      <w:r w:rsidR="00EB469D">
        <w:t>forcing</w:t>
      </w:r>
      <w:r w:rsidR="00403051" w:rsidRPr="009A1565">
        <w:t xml:space="preserve"> brackish surface water (0-3 m depth) through a pipe down to 30 m depth (</w:t>
      </w:r>
      <w:proofErr w:type="spellStart"/>
      <w:r w:rsidR="00403051" w:rsidRPr="009A1565">
        <w:t>Aure</w:t>
      </w:r>
      <w:proofErr w:type="spellEnd"/>
      <w:r w:rsidR="00403051" w:rsidRPr="009A1565">
        <w:t xml:space="preserve"> et al.</w:t>
      </w:r>
      <w:r w:rsidR="0059775B">
        <w:t>,</w:t>
      </w:r>
      <w:r w:rsidR="00403051" w:rsidRPr="009A1565">
        <w:t xml:space="preserve"> 2007). </w:t>
      </w:r>
      <w:r w:rsidRPr="009A1565">
        <w:t xml:space="preserve">A </w:t>
      </w:r>
      <w:r w:rsidR="00F93EDC" w:rsidRPr="009A1565">
        <w:lastRenderedPageBreak/>
        <w:t>detailed</w:t>
      </w:r>
      <w:r w:rsidRPr="009A1565">
        <w:t xml:space="preserve"> explanation of </w:t>
      </w:r>
      <w:r w:rsidR="00F93EDC" w:rsidRPr="009A1565">
        <w:t xml:space="preserve">the physical processes associated </w:t>
      </w:r>
      <w:r w:rsidR="00B75E5B" w:rsidRPr="009A1565">
        <w:t>with</w:t>
      </w:r>
      <w:r w:rsidR="00F93EDC" w:rsidRPr="009A1565">
        <w:t xml:space="preserve"> the</w:t>
      </w:r>
      <w:r w:rsidRPr="009A1565">
        <w:t xml:space="preserve"> upwelling system is described in </w:t>
      </w:r>
      <w:proofErr w:type="spellStart"/>
      <w:r w:rsidRPr="009A1565">
        <w:t>Aure</w:t>
      </w:r>
      <w:proofErr w:type="spellEnd"/>
      <w:r w:rsidRPr="009A1565">
        <w:t xml:space="preserve"> et al. (2007). </w:t>
      </w:r>
    </w:p>
    <w:p w14:paraId="5B355CD2" w14:textId="77777777" w:rsidR="00D62ED9" w:rsidRPr="009A1565" w:rsidRDefault="00D62ED9" w:rsidP="009A1565">
      <w:pPr>
        <w:spacing w:line="480" w:lineRule="auto"/>
      </w:pPr>
    </w:p>
    <w:p w14:paraId="529593A2" w14:textId="204C55F1" w:rsidR="00B47B00" w:rsidRPr="009A1565" w:rsidRDefault="00C3772F" w:rsidP="009A1565">
      <w:pPr>
        <w:spacing w:line="480" w:lineRule="auto"/>
        <w:outlineLvl w:val="0"/>
        <w:rPr>
          <w:i/>
        </w:rPr>
      </w:pPr>
      <w:r w:rsidRPr="009A1565">
        <w:rPr>
          <w:i/>
        </w:rPr>
        <w:t xml:space="preserve">2.2 </w:t>
      </w:r>
      <w:r w:rsidR="00D62ED9" w:rsidRPr="009A1565">
        <w:rPr>
          <w:i/>
        </w:rPr>
        <w:t>Ecosystem model</w:t>
      </w:r>
    </w:p>
    <w:p w14:paraId="0D60383A" w14:textId="28D9E31B" w:rsidR="00310AC8" w:rsidRPr="009A1565" w:rsidRDefault="00B21F01" w:rsidP="009A1565">
      <w:pPr>
        <w:spacing w:line="480" w:lineRule="auto"/>
      </w:pPr>
      <w:r w:rsidRPr="009A1565">
        <w:t>The structure and general parameterization</w:t>
      </w:r>
      <w:r w:rsidR="00B47B00" w:rsidRPr="009A1565">
        <w:t xml:space="preserve"> of the ecosystem model</w:t>
      </w:r>
      <w:r w:rsidRPr="009A1565">
        <w:t xml:space="preserve"> follow the multi-box format </w:t>
      </w:r>
      <w:r w:rsidR="00B47B00" w:rsidRPr="009A1565">
        <w:t>des</w:t>
      </w:r>
      <w:r w:rsidR="00E96CF5" w:rsidRPr="009A1565">
        <w:t>cribed by</w:t>
      </w:r>
      <w:r w:rsidRPr="009A1565">
        <w:t xml:space="preserve"> </w:t>
      </w:r>
      <w:proofErr w:type="spellStart"/>
      <w:r w:rsidRPr="009A1565">
        <w:t>Filgue</w:t>
      </w:r>
      <w:r w:rsidR="00E96CF5" w:rsidRPr="009A1565">
        <w:t>ir</w:t>
      </w:r>
      <w:r w:rsidRPr="009A1565">
        <w:t>a</w:t>
      </w:r>
      <w:proofErr w:type="spellEnd"/>
      <w:r w:rsidRPr="009A1565">
        <w:t xml:space="preserve"> et al. </w:t>
      </w:r>
      <w:r w:rsidR="00E96CF5" w:rsidRPr="009A1565">
        <w:t>(</w:t>
      </w:r>
      <w:r w:rsidRPr="009A1565">
        <w:t>2010</w:t>
      </w:r>
      <w:r w:rsidR="00E96CF5" w:rsidRPr="009A1565">
        <w:t>)</w:t>
      </w:r>
      <w:r w:rsidRPr="009A1565">
        <w:t>. This model was created in Simile GU</w:t>
      </w:r>
      <w:r w:rsidR="004811F4" w:rsidRPr="009A1565">
        <w:t>I-based software (Simile v6.7</w:t>
      </w:r>
      <w:r w:rsidR="00ED6D36" w:rsidRPr="009A1565">
        <w:t>p7</w:t>
      </w:r>
      <w:r w:rsidRPr="009A1565">
        <w:t xml:space="preserve"> http://www.simulistics.com</w:t>
      </w:r>
      <w:r w:rsidR="00297653" w:rsidRPr="009A1565">
        <w:t xml:space="preserve">) and follows a classical </w:t>
      </w:r>
      <w:r w:rsidRPr="009A1565">
        <w:t>N</w:t>
      </w:r>
      <w:r w:rsidR="00297653" w:rsidRPr="009A1565">
        <w:t>P</w:t>
      </w:r>
      <w:r w:rsidRPr="009A1565">
        <w:t xml:space="preserve">Z model format which includes </w:t>
      </w:r>
      <w:r w:rsidR="007B66FC" w:rsidRPr="009A1565">
        <w:t>Nutrients (N), Phytoplankton (P) and</w:t>
      </w:r>
      <w:r w:rsidRPr="009A1565">
        <w:t xml:space="preserve"> Zooplankton (Z), </w:t>
      </w:r>
      <w:r w:rsidR="007B66FC" w:rsidRPr="009A1565">
        <w:t xml:space="preserve">with the addition of </w:t>
      </w:r>
      <w:r w:rsidR="00406D68" w:rsidRPr="009A1565">
        <w:t>Suspension</w:t>
      </w:r>
      <w:r w:rsidR="008F00C9">
        <w:t>-</w:t>
      </w:r>
      <w:r w:rsidR="00406D68" w:rsidRPr="009A1565">
        <w:t>Feeder (SF</w:t>
      </w:r>
      <w:r w:rsidR="007B66FC" w:rsidRPr="009A1565">
        <w:t>)</w:t>
      </w:r>
      <w:r w:rsidRPr="009A1565">
        <w:t xml:space="preserve"> and Detritus (D) su</w:t>
      </w:r>
      <w:r w:rsidR="00310AC8" w:rsidRPr="009A1565">
        <w:t xml:space="preserve">b-models. </w:t>
      </w:r>
      <w:r w:rsidR="00D77575" w:rsidRPr="009A1565">
        <w:t xml:space="preserve">The Zooplankton </w:t>
      </w:r>
      <w:proofErr w:type="spellStart"/>
      <w:r w:rsidR="00D77575" w:rsidRPr="009A1565">
        <w:t>submodel</w:t>
      </w:r>
      <w:proofErr w:type="spellEnd"/>
      <w:r w:rsidR="00D77575" w:rsidRPr="009A1565">
        <w:t xml:space="preserve"> was tu</w:t>
      </w:r>
      <w:r w:rsidR="007B66FC" w:rsidRPr="009A1565">
        <w:t>r</w:t>
      </w:r>
      <w:r w:rsidR="00D77575" w:rsidRPr="009A1565">
        <w:t xml:space="preserve">ned off due to the </w:t>
      </w:r>
      <w:r w:rsidR="00297653" w:rsidRPr="009A1565">
        <w:t xml:space="preserve">negligible impact on model performance. </w:t>
      </w:r>
      <w:r w:rsidR="00310AC8" w:rsidRPr="009A1565">
        <w:t xml:space="preserve">All sub-models are expressed in terms of carbon </w:t>
      </w:r>
      <w:r w:rsidRPr="009A1565">
        <w:t xml:space="preserve">except for dissolved nutrients which </w:t>
      </w:r>
      <w:r w:rsidR="00EB469D">
        <w:t xml:space="preserve">are </w:t>
      </w:r>
      <w:r w:rsidR="00CF0C96" w:rsidRPr="009A1565">
        <w:t>in terms of</w:t>
      </w:r>
      <w:r w:rsidRPr="009A1565">
        <w:t xml:space="preserve"> </w:t>
      </w:r>
      <w:r w:rsidR="00310AC8" w:rsidRPr="009A1565">
        <w:t>nitrogen</w:t>
      </w:r>
      <w:r w:rsidRPr="009A1565">
        <w:t>.</w:t>
      </w:r>
      <w:r w:rsidR="007B66FC" w:rsidRPr="009A1565">
        <w:t xml:space="preserve"> Chlorophyll concentration was converted to carbon units assuming </w:t>
      </w:r>
      <w:r w:rsidR="00510D09" w:rsidRPr="009A1565">
        <w:t xml:space="preserve">a </w:t>
      </w:r>
      <w:r w:rsidR="007B66FC" w:rsidRPr="009A1565">
        <w:t>carbon</w:t>
      </w:r>
      <w:r w:rsidR="00510D09" w:rsidRPr="009A1565">
        <w:t xml:space="preserve"> to chlorophyll</w:t>
      </w:r>
      <w:r w:rsidR="007B66FC" w:rsidRPr="009A1565">
        <w:t xml:space="preserve"> </w:t>
      </w:r>
      <w:r w:rsidR="00510D09" w:rsidRPr="009A1565">
        <w:t xml:space="preserve">ratio </w:t>
      </w:r>
      <w:r w:rsidR="007B66FC" w:rsidRPr="009A1565">
        <w:t xml:space="preserve">of 50:1. Detrital carbon was calculated by multiplying the </w:t>
      </w:r>
      <w:r w:rsidR="00DF742C">
        <w:t>p</w:t>
      </w:r>
      <w:r w:rsidR="007B66FC" w:rsidRPr="009A1565">
        <w:t xml:space="preserve">articulate </w:t>
      </w:r>
      <w:r w:rsidR="00DF742C">
        <w:t>o</w:t>
      </w:r>
      <w:r w:rsidR="007B66FC" w:rsidRPr="009A1565">
        <w:t xml:space="preserve">rganic </w:t>
      </w:r>
      <w:r w:rsidR="00DF742C">
        <w:t>m</w:t>
      </w:r>
      <w:r w:rsidR="007B66FC" w:rsidRPr="009A1565">
        <w:t xml:space="preserve">atter value by 0.5 and subtracting the phytoplankton carbon. </w:t>
      </w:r>
      <w:r w:rsidRPr="009A1565">
        <w:t xml:space="preserve">The </w:t>
      </w:r>
      <w:r w:rsidR="00310AC8" w:rsidRPr="009A1565">
        <w:t xml:space="preserve">original </w:t>
      </w:r>
      <w:r w:rsidR="00D77575" w:rsidRPr="009A1565">
        <w:t xml:space="preserve">mussel </w:t>
      </w:r>
      <w:r w:rsidR="00310AC8" w:rsidRPr="009A1565">
        <w:t xml:space="preserve">Scope </w:t>
      </w:r>
      <w:proofErr w:type="gramStart"/>
      <w:r w:rsidR="00310AC8" w:rsidRPr="009A1565">
        <w:t>For</w:t>
      </w:r>
      <w:proofErr w:type="gramEnd"/>
      <w:r w:rsidR="00310AC8" w:rsidRPr="009A1565">
        <w:t xml:space="preserve"> Growth </w:t>
      </w:r>
      <w:r w:rsidR="00770D30" w:rsidRPr="009A1565">
        <w:t xml:space="preserve">(SFG) </w:t>
      </w:r>
      <w:r w:rsidR="00310AC8" w:rsidRPr="009A1565">
        <w:t xml:space="preserve">model </w:t>
      </w:r>
      <w:r w:rsidR="00D77575" w:rsidRPr="009A1565">
        <w:t xml:space="preserve">used in </w:t>
      </w:r>
      <w:proofErr w:type="spellStart"/>
      <w:r w:rsidR="00D77575" w:rsidRPr="009A1565">
        <w:t>Filgueira</w:t>
      </w:r>
      <w:proofErr w:type="spellEnd"/>
      <w:r w:rsidR="00D77575" w:rsidRPr="009A1565">
        <w:t xml:space="preserve"> et al. (2010) </w:t>
      </w:r>
      <w:r w:rsidRPr="009A1565">
        <w:t xml:space="preserve">was replaced with a DEB model parameterized </w:t>
      </w:r>
      <w:r w:rsidR="00D77575" w:rsidRPr="009A1565">
        <w:t>for</w:t>
      </w:r>
      <w:r w:rsidRPr="009A1565">
        <w:t xml:space="preserve"> mussels and tunicates </w:t>
      </w:r>
      <w:r w:rsidR="00D77575" w:rsidRPr="009A1565">
        <w:t>(see below</w:t>
      </w:r>
      <w:r w:rsidR="007B66FC" w:rsidRPr="009A1565">
        <w:t xml:space="preserve">). The following equations represent the main </w:t>
      </w:r>
      <w:r w:rsidR="003413EA" w:rsidRPr="009A1565">
        <w:t xml:space="preserve">processes </w:t>
      </w:r>
      <w:r w:rsidR="007B66FC" w:rsidRPr="009A1565">
        <w:t xml:space="preserve">among the NPD </w:t>
      </w:r>
      <w:proofErr w:type="spellStart"/>
      <w:r w:rsidR="007B66FC" w:rsidRPr="009A1565">
        <w:t>submodels</w:t>
      </w:r>
      <w:proofErr w:type="spellEnd"/>
      <w:r w:rsidR="007B66FC" w:rsidRPr="009A1565">
        <w:t>:</w:t>
      </w:r>
      <w:r w:rsidRPr="009A1565">
        <w:t xml:space="preserve"> </w:t>
      </w:r>
    </w:p>
    <w:p w14:paraId="4DCE7C06" w14:textId="47C0C380" w:rsidR="00297653" w:rsidRPr="009A1565" w:rsidRDefault="00392282" w:rsidP="009A1565">
      <w:pPr>
        <w:spacing w:line="480" w:lineRule="auto"/>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 + N upwelling+SF excretion-P uptake±mixing</m:t>
          </m:r>
        </m:oMath>
      </m:oMathPara>
    </w:p>
    <w:p w14:paraId="3A589737" w14:textId="53A0592A" w:rsidR="00297653" w:rsidRPr="009A1565" w:rsidRDefault="00392282" w:rsidP="009A1565">
      <w:pPr>
        <w:spacing w:line="480" w:lineRule="auto"/>
        <w:rPr>
          <w:rFonts w:eastAsiaTheme="minorEastAsia"/>
        </w:rPr>
      </w:pPr>
      <m:oMathPara>
        <m:oMath>
          <m:f>
            <m:fPr>
              <m:ctrlPr>
                <w:rPr>
                  <w:rFonts w:ascii="Cambria Math" w:hAnsi="Cambria Math"/>
                  <w:i/>
                </w:rPr>
              </m:ctrlPr>
            </m:fPr>
            <m:num>
              <m:r>
                <w:rPr>
                  <w:rFonts w:ascii="Cambria Math" w:hAnsi="Cambria Math"/>
                </w:rPr>
                <m:t>dP</m:t>
              </m:r>
            </m:num>
            <m:den>
              <m:r>
                <w:rPr>
                  <w:rFonts w:ascii="Cambria Math" w:hAnsi="Cambria Math"/>
                </w:rPr>
                <m:t>dt</m:t>
              </m:r>
            </m:den>
          </m:f>
          <m:r>
            <w:rPr>
              <w:rFonts w:ascii="Cambria Math" w:hAnsi="Cambria Math"/>
            </w:rPr>
            <m:t>= + P growth-P mortality-SF grazing±mixing</m:t>
          </m:r>
        </m:oMath>
      </m:oMathPara>
    </w:p>
    <w:p w14:paraId="4668CD9D" w14:textId="7E503CC4" w:rsidR="00297653" w:rsidRPr="009A1565" w:rsidRDefault="00392282" w:rsidP="009A1565">
      <w:pPr>
        <w:spacing w:line="480" w:lineRule="auto"/>
        <w:rPr>
          <w:rFonts w:eastAsiaTheme="minorEastAsia"/>
        </w:rPr>
      </w:pPr>
      <m:oMathPara>
        <m:oMath>
          <m:f>
            <m:fPr>
              <m:ctrlPr>
                <w:rPr>
                  <w:rFonts w:ascii="Cambria Math" w:hAnsi="Cambria Math"/>
                  <w:i/>
                </w:rPr>
              </m:ctrlPr>
            </m:fPr>
            <m:num>
              <m:r>
                <w:rPr>
                  <w:rFonts w:ascii="Cambria Math" w:hAnsi="Cambria Math"/>
                </w:rPr>
                <m:t>dD</m:t>
              </m:r>
            </m:num>
            <m:den>
              <m:r>
                <w:rPr>
                  <w:rFonts w:ascii="Cambria Math" w:hAnsi="Cambria Math"/>
                </w:rPr>
                <m:t>dt</m:t>
              </m:r>
            </m:den>
          </m:f>
          <m:r>
            <w:rPr>
              <w:rFonts w:ascii="Cambria Math" w:hAnsi="Cambria Math"/>
            </w:rPr>
            <m:t>= + SF faeces+P mortality –D sinking-SF grazing±mixing</m:t>
          </m:r>
        </m:oMath>
      </m:oMathPara>
    </w:p>
    <w:p w14:paraId="05813554" w14:textId="47F0349E" w:rsidR="0002372C" w:rsidRPr="009A1565" w:rsidRDefault="0002372C" w:rsidP="009A1565">
      <w:pPr>
        <w:spacing w:line="480" w:lineRule="auto"/>
      </w:pPr>
      <w:r w:rsidRPr="009A1565">
        <w:t>In addition to the differences in the DEB model to characterize the suspension</w:t>
      </w:r>
      <w:r w:rsidR="008F00C9">
        <w:t>-</w:t>
      </w:r>
      <w:r w:rsidRPr="009A1565">
        <w:t>feeders, the forced upwelling was set up in a slightly different way in this updated version</w:t>
      </w:r>
      <w:r w:rsidR="00A115BF" w:rsidRPr="009A1565">
        <w:t xml:space="preserve"> </w:t>
      </w:r>
      <w:r w:rsidR="00A115BF" w:rsidRPr="009A1565">
        <w:lastRenderedPageBreak/>
        <w:t xml:space="preserve">compared to </w:t>
      </w:r>
      <w:proofErr w:type="spellStart"/>
      <w:r w:rsidR="00A115BF" w:rsidRPr="009A1565">
        <w:t>Filgueira</w:t>
      </w:r>
      <w:proofErr w:type="spellEnd"/>
      <w:r w:rsidR="00A115BF" w:rsidRPr="009A1565">
        <w:t xml:space="preserve"> et al. (2010). The forced upwelling in </w:t>
      </w:r>
      <w:proofErr w:type="spellStart"/>
      <w:r w:rsidR="00A115BF" w:rsidRPr="009A1565">
        <w:t>Filgueira</w:t>
      </w:r>
      <w:proofErr w:type="spellEnd"/>
      <w:r w:rsidR="00A115BF" w:rsidRPr="009A1565">
        <w:t xml:space="preserve"> et al. (2010) </w:t>
      </w:r>
      <w:r w:rsidR="00892F76" w:rsidRPr="009A1565">
        <w:t>was</w:t>
      </w:r>
      <w:r w:rsidR="00A115BF" w:rsidRPr="009A1565">
        <w:t xml:space="preserve"> </w:t>
      </w:r>
      <w:r w:rsidR="00892F76" w:rsidRPr="009A1565">
        <w:t>activated</w:t>
      </w:r>
      <w:r w:rsidR="00A115BF" w:rsidRPr="009A1565">
        <w:t xml:space="preserve"> when </w:t>
      </w:r>
      <w:r w:rsidR="00892F76" w:rsidRPr="009A1565">
        <w:t xml:space="preserve">chlorophyll concentration in </w:t>
      </w:r>
      <w:r w:rsidR="009643DF" w:rsidRPr="009A1565">
        <w:t>B</w:t>
      </w:r>
      <w:r w:rsidR="00892F76" w:rsidRPr="009A1565">
        <w:t>ox 4 dropped below 5 µg l</w:t>
      </w:r>
      <w:r w:rsidR="00892F76" w:rsidRPr="009A1565">
        <w:rPr>
          <w:vertAlign w:val="superscript"/>
        </w:rPr>
        <w:t>-1</w:t>
      </w:r>
      <w:r w:rsidR="00892F76" w:rsidRPr="009A1565">
        <w:t>. I</w:t>
      </w:r>
      <w:r w:rsidR="005E763A" w:rsidRPr="009A1565">
        <w:t xml:space="preserve">n this new version of the </w:t>
      </w:r>
      <w:r w:rsidR="00892F76" w:rsidRPr="009A1565">
        <w:t xml:space="preserve">model this threshold is expressed in terms of nutrient concentration and the threshold to activate the </w:t>
      </w:r>
      <w:r w:rsidR="00D41154" w:rsidRPr="009A1565">
        <w:t xml:space="preserve">forced upwelling established at </w:t>
      </w:r>
      <w:r w:rsidR="00ED6D36" w:rsidRPr="009A1565">
        <w:t>15</w:t>
      </w:r>
      <w:r w:rsidR="00D41154" w:rsidRPr="009A1565">
        <w:t xml:space="preserve"> mg N m</w:t>
      </w:r>
      <w:r w:rsidR="00D41154" w:rsidRPr="009A1565">
        <w:rPr>
          <w:vertAlign w:val="superscript"/>
        </w:rPr>
        <w:t>-3</w:t>
      </w:r>
      <w:r w:rsidR="00D41154" w:rsidRPr="009A1565">
        <w:t xml:space="preserve">. This configuration aims to </w:t>
      </w:r>
      <w:r w:rsidR="00483C96">
        <w:t>minimize</w:t>
      </w:r>
      <w:r w:rsidR="00483C96" w:rsidRPr="009A1565">
        <w:t xml:space="preserve"> </w:t>
      </w:r>
      <w:r w:rsidRPr="009A1565">
        <w:t>the use of deep nutrients</w:t>
      </w:r>
      <w:r w:rsidR="00D41154" w:rsidRPr="009A1565">
        <w:t xml:space="preserve"> and </w:t>
      </w:r>
      <w:r w:rsidR="00483C96">
        <w:t>their downstream</w:t>
      </w:r>
      <w:r w:rsidR="00D41154" w:rsidRPr="009A1565">
        <w:t xml:space="preserve"> transport</w:t>
      </w:r>
      <w:r w:rsidRPr="009A1565">
        <w:t xml:space="preserve">. </w:t>
      </w:r>
      <w:r w:rsidR="00566F88">
        <w:t xml:space="preserve">The current parameterization of the ecosystem model under non-aquaculture conditions follows verbatim the previously validated version (see Figure 2 in </w:t>
      </w:r>
      <w:proofErr w:type="spellStart"/>
      <w:r w:rsidR="00566F88">
        <w:t>Filgueira</w:t>
      </w:r>
      <w:proofErr w:type="spellEnd"/>
      <w:r w:rsidR="00566F88">
        <w:t xml:space="preserve"> et al. 2010).</w:t>
      </w:r>
    </w:p>
    <w:p w14:paraId="42F4FA10" w14:textId="77777777" w:rsidR="0002372C" w:rsidRPr="009A1565" w:rsidRDefault="0002372C" w:rsidP="009A1565">
      <w:pPr>
        <w:spacing w:line="480" w:lineRule="auto"/>
        <w:rPr>
          <w:rFonts w:eastAsiaTheme="minorEastAsia"/>
        </w:rPr>
      </w:pPr>
    </w:p>
    <w:p w14:paraId="751ED69A" w14:textId="2B89C19D" w:rsidR="00CF2785" w:rsidRPr="009A1565" w:rsidRDefault="00C3772F" w:rsidP="009A1565">
      <w:pPr>
        <w:spacing w:line="480" w:lineRule="auto"/>
        <w:outlineLvl w:val="0"/>
        <w:rPr>
          <w:i/>
        </w:rPr>
      </w:pPr>
      <w:r w:rsidRPr="009A1565">
        <w:rPr>
          <w:i/>
        </w:rPr>
        <w:t xml:space="preserve">2.3 </w:t>
      </w:r>
      <w:r w:rsidR="00C1665E" w:rsidRPr="009A1565">
        <w:rPr>
          <w:i/>
        </w:rPr>
        <w:t>Dynamic Energy Budget model</w:t>
      </w:r>
    </w:p>
    <w:p w14:paraId="7CD443A3" w14:textId="494BA4F7" w:rsidR="0094685B" w:rsidRPr="009A1565" w:rsidRDefault="00227E15" w:rsidP="009A1565">
      <w:pPr>
        <w:spacing w:line="480" w:lineRule="auto"/>
      </w:pPr>
      <w:r w:rsidRPr="009A1565">
        <w:t xml:space="preserve">Dynamic Energy Budget </w:t>
      </w:r>
      <w:r w:rsidR="00907088" w:rsidRPr="009A1565">
        <w:t xml:space="preserve">theory </w:t>
      </w:r>
      <w:r w:rsidRPr="009A1565">
        <w:t xml:space="preserve">(DEB, </w:t>
      </w:r>
      <w:proofErr w:type="spellStart"/>
      <w:r w:rsidRPr="009A1565">
        <w:t>Kooijman</w:t>
      </w:r>
      <w:proofErr w:type="spellEnd"/>
      <w:r w:rsidR="0059775B">
        <w:t>,</w:t>
      </w:r>
      <w:r w:rsidRPr="009A1565">
        <w:t xml:space="preserve"> 2010) </w:t>
      </w:r>
      <w:r w:rsidR="00907088" w:rsidRPr="009A1565">
        <w:t>describes</w:t>
      </w:r>
      <w:r w:rsidRPr="009A1565">
        <w:t xml:space="preserve"> the organization of metabolism of any individual organism</w:t>
      </w:r>
      <w:r w:rsidR="002D461C" w:rsidRPr="009A1565">
        <w:t>.</w:t>
      </w:r>
      <w:r w:rsidR="009B661F" w:rsidRPr="009A1565">
        <w:t xml:space="preserve"> </w:t>
      </w:r>
      <w:r w:rsidRPr="009A1565">
        <w:t xml:space="preserve">DEB describes the </w:t>
      </w:r>
      <w:r w:rsidR="003D33B9" w:rsidRPr="009A1565">
        <w:t xml:space="preserve">energy fluxes from assimilation to use of energy by an organism using </w:t>
      </w:r>
      <w:r w:rsidRPr="009A1565">
        <w:t xml:space="preserve">three </w:t>
      </w:r>
      <w:r w:rsidRPr="009A1565">
        <w:rPr>
          <w:bCs/>
        </w:rPr>
        <w:t>state variables</w:t>
      </w:r>
      <w:r w:rsidR="002D461C" w:rsidRPr="009A1565">
        <w:rPr>
          <w:bCs/>
        </w:rPr>
        <w:t>:</w:t>
      </w:r>
      <w:r w:rsidRPr="009A1565">
        <w:rPr>
          <w:bCs/>
        </w:rPr>
        <w:t xml:space="preserve"> reserve(s), structure, and maturity/reproduction</w:t>
      </w:r>
      <w:r w:rsidR="003D33B9" w:rsidRPr="009A1565">
        <w:rPr>
          <w:bCs/>
        </w:rPr>
        <w:t xml:space="preserve">. </w:t>
      </w:r>
      <w:r w:rsidR="003C7559" w:rsidRPr="009A1565">
        <w:t xml:space="preserve">A brief description of the model is presented in Table A1 (Appendix A) and a more thorough presentation of the model </w:t>
      </w:r>
      <w:r w:rsidR="00DF742C">
        <w:t>is</w:t>
      </w:r>
      <w:r w:rsidR="00DC6A90">
        <w:t xml:space="preserve"> </w:t>
      </w:r>
      <w:r w:rsidR="003C7559" w:rsidRPr="009A1565">
        <w:t xml:space="preserve">given in </w:t>
      </w:r>
      <w:proofErr w:type="spellStart"/>
      <w:r w:rsidR="003C7559" w:rsidRPr="009A1565">
        <w:t>Rosland</w:t>
      </w:r>
      <w:proofErr w:type="spellEnd"/>
      <w:r w:rsidR="003C7559" w:rsidRPr="009A1565">
        <w:t xml:space="preserve"> et al. (2009).</w:t>
      </w:r>
      <w:r w:rsidR="005B4931" w:rsidRPr="009A1565">
        <w:t xml:space="preserve"> </w:t>
      </w:r>
      <w:r w:rsidR="00A40563" w:rsidRPr="009A1565">
        <w:t xml:space="preserve">In the case of </w:t>
      </w:r>
      <w:r w:rsidR="00636D4F" w:rsidRPr="009A1565">
        <w:rPr>
          <w:i/>
        </w:rPr>
        <w:t>M. edulis</w:t>
      </w:r>
      <w:r w:rsidR="00A40563" w:rsidRPr="009A1565">
        <w:t xml:space="preserve">, the parameterization </w:t>
      </w:r>
      <w:r w:rsidR="000034B2" w:rsidRPr="009A1565">
        <w:t xml:space="preserve">(Table 1) </w:t>
      </w:r>
      <w:r w:rsidR="00A40563" w:rsidRPr="009A1565">
        <w:t xml:space="preserve">follows </w:t>
      </w:r>
      <w:r w:rsidR="00566F88">
        <w:t xml:space="preserve">the validated version from </w:t>
      </w:r>
      <w:proofErr w:type="spellStart"/>
      <w:r w:rsidR="00A40563" w:rsidRPr="009A1565">
        <w:t>Rosland</w:t>
      </w:r>
      <w:proofErr w:type="spellEnd"/>
      <w:r w:rsidR="00A40563" w:rsidRPr="009A1565">
        <w:t xml:space="preserve"> et al. (2009)</w:t>
      </w:r>
      <w:r w:rsidR="00566F88">
        <w:t>,</w:t>
      </w:r>
      <w:r w:rsidR="00A40563" w:rsidRPr="009A1565">
        <w:t xml:space="preserve"> with the exception of [</w:t>
      </w:r>
      <w:r w:rsidR="00A40563" w:rsidRPr="009A1565">
        <w:rPr>
          <w:i/>
        </w:rPr>
        <w:t>E</w:t>
      </w:r>
      <w:r w:rsidR="00A40563" w:rsidRPr="009A1565">
        <w:rPr>
          <w:i/>
          <w:vertAlign w:val="subscript"/>
        </w:rPr>
        <w:t>G</w:t>
      </w:r>
      <w:r w:rsidR="00A40563" w:rsidRPr="009A1565">
        <w:t>] and [</w:t>
      </w:r>
      <w:proofErr w:type="spellStart"/>
      <w:r w:rsidR="00A40563" w:rsidRPr="009A1565">
        <w:rPr>
          <w:i/>
        </w:rPr>
        <w:t>E</w:t>
      </w:r>
      <w:r w:rsidR="00A40563" w:rsidRPr="009A1565">
        <w:rPr>
          <w:i/>
          <w:vertAlign w:val="subscript"/>
        </w:rPr>
        <w:t>m</w:t>
      </w:r>
      <w:proofErr w:type="spellEnd"/>
      <w:r w:rsidR="00A40563" w:rsidRPr="009A1565">
        <w:t>]</w:t>
      </w:r>
      <w:r w:rsidR="000034B2" w:rsidRPr="009A1565">
        <w:t xml:space="preserve">, which follow </w:t>
      </w:r>
      <w:r w:rsidR="00A40563" w:rsidRPr="009A1565">
        <w:t>Saraiva et al. (2011)</w:t>
      </w:r>
      <w:r w:rsidR="000034B2" w:rsidRPr="009A1565">
        <w:t xml:space="preserve">, and </w:t>
      </w:r>
      <w:r w:rsidR="000034B2" w:rsidRPr="009A1565">
        <w:rPr>
          <w:i/>
        </w:rPr>
        <w:t>X</w:t>
      </w:r>
      <w:r w:rsidR="000034B2" w:rsidRPr="009A1565">
        <w:rPr>
          <w:i/>
          <w:vertAlign w:val="subscript"/>
        </w:rPr>
        <w:t>K</w:t>
      </w:r>
      <w:r w:rsidR="000034B2" w:rsidRPr="009A1565">
        <w:t xml:space="preserve">, which was calibrated. </w:t>
      </w:r>
      <w:r w:rsidR="00770D30" w:rsidRPr="009A1565">
        <w:t xml:space="preserve">The </w:t>
      </w:r>
      <w:r w:rsidR="00F12A05">
        <w:t xml:space="preserve">performance of the </w:t>
      </w:r>
      <w:r w:rsidR="00770D30" w:rsidRPr="009A1565">
        <w:t xml:space="preserve">mussel-DEB model was compared with the mussel-SFG model used in </w:t>
      </w:r>
      <w:proofErr w:type="spellStart"/>
      <w:r w:rsidR="00770D30" w:rsidRPr="009A1565">
        <w:t>Filgueira</w:t>
      </w:r>
      <w:proofErr w:type="spellEnd"/>
      <w:r w:rsidR="00770D30" w:rsidRPr="009A1565">
        <w:t xml:space="preserve"> et al. (2010)</w:t>
      </w:r>
      <w:r w:rsidR="0087593F" w:rsidRPr="009A1565">
        <w:t xml:space="preserve">. The comparison </w:t>
      </w:r>
      <w:r w:rsidR="00F25AF8">
        <w:t>yielded</w:t>
      </w:r>
      <w:r w:rsidR="00F25AF8" w:rsidRPr="009A1565">
        <w:t xml:space="preserve"> </w:t>
      </w:r>
      <w:r w:rsidR="0094685B" w:rsidRPr="009A1565">
        <w:t>similar results in</w:t>
      </w:r>
      <w:r w:rsidR="00027429" w:rsidRPr="009A1565">
        <w:t xml:space="preserve"> terms of shell length (Figure S</w:t>
      </w:r>
      <w:r w:rsidR="0094685B" w:rsidRPr="009A1565">
        <w:t>1a)</w:t>
      </w:r>
      <w:r w:rsidR="00F12A05">
        <w:t>,</w:t>
      </w:r>
      <w:r w:rsidR="0094685B" w:rsidRPr="009A1565">
        <w:t xml:space="preserve"> and</w:t>
      </w:r>
      <w:r w:rsidR="00F12A05">
        <w:t xml:space="preserve"> </w:t>
      </w:r>
      <w:r w:rsidR="00421BEF" w:rsidRPr="009A1565">
        <w:t>chlorophyll concentration</w:t>
      </w:r>
      <w:r w:rsidR="00F12A05">
        <w:t xml:space="preserve"> </w:t>
      </w:r>
      <w:r w:rsidR="00F12A05" w:rsidRPr="009A1565">
        <w:t>(Figure S1b</w:t>
      </w:r>
      <w:r w:rsidR="00F12A05">
        <w:t xml:space="preserve">), </w:t>
      </w:r>
      <w:r w:rsidR="0094685B" w:rsidRPr="009A1565">
        <w:t xml:space="preserve">which </w:t>
      </w:r>
      <w:r w:rsidR="00B04B8C" w:rsidRPr="009A1565">
        <w:t xml:space="preserve">permits </w:t>
      </w:r>
      <w:r w:rsidR="00F25AF8">
        <w:t>a direct</w:t>
      </w:r>
      <w:r w:rsidR="00F25AF8" w:rsidRPr="009A1565">
        <w:t xml:space="preserve"> </w:t>
      </w:r>
      <w:r w:rsidR="00421BEF" w:rsidRPr="009A1565">
        <w:t xml:space="preserve">comparison of </w:t>
      </w:r>
      <w:r w:rsidR="00F12A05">
        <w:t xml:space="preserve">this study with </w:t>
      </w:r>
      <w:proofErr w:type="spellStart"/>
      <w:r w:rsidR="00F12A05">
        <w:t>Filgueira</w:t>
      </w:r>
      <w:proofErr w:type="spellEnd"/>
      <w:r w:rsidR="00F12A05">
        <w:t xml:space="preserve"> et al. (2010)</w:t>
      </w:r>
      <w:r w:rsidR="00421BEF" w:rsidRPr="009A1565">
        <w:t>.</w:t>
      </w:r>
    </w:p>
    <w:p w14:paraId="19F95380" w14:textId="77777777" w:rsidR="00421BEF" w:rsidRPr="009A1565" w:rsidRDefault="00421BEF" w:rsidP="009A1565">
      <w:pPr>
        <w:spacing w:line="480" w:lineRule="auto"/>
      </w:pPr>
    </w:p>
    <w:p w14:paraId="642CA719" w14:textId="592E4F13" w:rsidR="004D2F5D" w:rsidRPr="009A1565" w:rsidRDefault="00421BEF" w:rsidP="009A1565">
      <w:pPr>
        <w:spacing w:line="480" w:lineRule="auto"/>
      </w:pPr>
      <w:r w:rsidRPr="009A1565">
        <w:lastRenderedPageBreak/>
        <w:t xml:space="preserve">In the case of </w:t>
      </w:r>
      <w:r w:rsidR="00636D4F" w:rsidRPr="009A1565">
        <w:rPr>
          <w:i/>
        </w:rPr>
        <w:t>C. intestinalis</w:t>
      </w:r>
      <w:r w:rsidR="00636D4F" w:rsidRPr="009A1565">
        <w:t xml:space="preserve">, </w:t>
      </w:r>
      <w:r w:rsidR="00054CDC" w:rsidRPr="009A1565">
        <w:t xml:space="preserve">a new set of </w:t>
      </w:r>
      <w:r w:rsidR="007D4B0F" w:rsidRPr="009A1565">
        <w:t xml:space="preserve">DEB </w:t>
      </w:r>
      <w:r w:rsidR="00054CDC" w:rsidRPr="009A1565">
        <w:t xml:space="preserve">parameters has been </w:t>
      </w:r>
      <w:r w:rsidR="00CD0C21" w:rsidRPr="009A1565">
        <w:t>defined</w:t>
      </w:r>
      <w:r w:rsidR="00054CDC" w:rsidRPr="009A1565">
        <w:t xml:space="preserve"> (Table 1). </w:t>
      </w:r>
      <w:r w:rsidR="00CD0C21" w:rsidRPr="009A1565">
        <w:t xml:space="preserve">The parametrization was carried out by </w:t>
      </w:r>
      <w:r w:rsidR="006A125F" w:rsidRPr="009A1565">
        <w:t>using</w:t>
      </w:r>
      <w:r w:rsidR="00CD0C21" w:rsidRPr="009A1565">
        <w:t xml:space="preserve"> </w:t>
      </w:r>
      <w:r w:rsidR="006A125F" w:rsidRPr="009A1565">
        <w:rPr>
          <w:i/>
        </w:rPr>
        <w:t>in situ</w:t>
      </w:r>
      <w:r w:rsidR="006A125F" w:rsidRPr="009A1565">
        <w:t xml:space="preserve"> </w:t>
      </w:r>
      <w:r w:rsidR="00B23048" w:rsidRPr="009A1565">
        <w:t>(</w:t>
      </w:r>
      <w:proofErr w:type="spellStart"/>
      <w:r w:rsidR="00B23048" w:rsidRPr="009A1565">
        <w:t>Rastrick</w:t>
      </w:r>
      <w:proofErr w:type="spellEnd"/>
      <w:r w:rsidR="00B23048" w:rsidRPr="009A1565">
        <w:t xml:space="preserve">, </w:t>
      </w:r>
      <w:r w:rsidR="0046308A">
        <w:t>U</w:t>
      </w:r>
      <w:r w:rsidR="00B23048" w:rsidRPr="009A1565">
        <w:t>npublished</w:t>
      </w:r>
      <w:r w:rsidR="0046308A">
        <w:t xml:space="preserve"> results</w:t>
      </w:r>
      <w:r w:rsidR="001C625A">
        <w:t>)</w:t>
      </w:r>
      <w:r w:rsidR="00B23048" w:rsidRPr="009A1565">
        <w:t xml:space="preserve"> </w:t>
      </w:r>
      <w:r w:rsidR="006A125F" w:rsidRPr="009A1565">
        <w:t xml:space="preserve">and laboratory </w:t>
      </w:r>
      <w:r w:rsidR="00CD0C21" w:rsidRPr="009A1565">
        <w:t xml:space="preserve">data </w:t>
      </w:r>
      <w:r w:rsidR="006A125F" w:rsidRPr="009A1565">
        <w:t>(</w:t>
      </w:r>
      <w:proofErr w:type="spellStart"/>
      <w:r w:rsidR="00C51942" w:rsidRPr="009A1565">
        <w:t>Rastrick</w:t>
      </w:r>
      <w:proofErr w:type="spellEnd"/>
      <w:r w:rsidR="00C51942" w:rsidRPr="009A1565">
        <w:t xml:space="preserve"> et al.</w:t>
      </w:r>
      <w:r w:rsidR="0059775B">
        <w:t>,</w:t>
      </w:r>
      <w:r w:rsidR="00C51942" w:rsidRPr="009A1565">
        <w:t xml:space="preserve"> </w:t>
      </w:r>
      <w:r w:rsidR="00B23048" w:rsidRPr="009A1565">
        <w:t xml:space="preserve">2018), </w:t>
      </w:r>
      <w:r w:rsidR="001F66F5" w:rsidRPr="009A1565">
        <w:t xml:space="preserve">as well as </w:t>
      </w:r>
      <w:r w:rsidR="00F421CF" w:rsidRPr="009A1565">
        <w:t xml:space="preserve">literature data to </w:t>
      </w:r>
      <w:r w:rsidR="004D2F5D" w:rsidRPr="009A1565">
        <w:t xml:space="preserve">constrain the </w:t>
      </w:r>
      <w:r w:rsidR="00F421CF" w:rsidRPr="009A1565">
        <w:t xml:space="preserve">range of </w:t>
      </w:r>
      <w:r w:rsidR="004D2F5D" w:rsidRPr="009A1565">
        <w:t>the</w:t>
      </w:r>
      <w:r w:rsidR="00F421CF" w:rsidRPr="009A1565">
        <w:t xml:space="preserve"> parameters</w:t>
      </w:r>
      <w:r w:rsidR="00C248B0" w:rsidRPr="009A1565">
        <w:t xml:space="preserve"> (Appendix A</w:t>
      </w:r>
      <w:r w:rsidR="0016060B" w:rsidRPr="009A1565">
        <w:t>)</w:t>
      </w:r>
      <w:r w:rsidR="004D2F5D" w:rsidRPr="009A1565">
        <w:t xml:space="preserve">. Subsequently, a mathematical optimization was performed </w:t>
      </w:r>
      <w:r w:rsidR="0016060B" w:rsidRPr="009A1565">
        <w:t>to c</w:t>
      </w:r>
      <w:r w:rsidR="004D2F5D" w:rsidRPr="009A1565">
        <w:t xml:space="preserve">alibrate the model. The mathematical optimization </w:t>
      </w:r>
      <w:r w:rsidR="0016060B" w:rsidRPr="009A1565">
        <w:t>generated</w:t>
      </w:r>
      <w:r w:rsidR="003D44C5" w:rsidRPr="009A1565">
        <w:t xml:space="preserve"> </w:t>
      </w:r>
      <w:r w:rsidR="004D2F5D" w:rsidRPr="009A1565">
        <w:t>100,000 randomized sets of parameters</w:t>
      </w:r>
      <w:r w:rsidR="004D2F5D" w:rsidRPr="009A1565">
        <w:rPr>
          <w:bCs/>
        </w:rPr>
        <w:t xml:space="preserve"> </w:t>
      </w:r>
      <w:r w:rsidR="003D44C5" w:rsidRPr="009A1565">
        <w:rPr>
          <w:bCs/>
        </w:rPr>
        <w:t>within the predefined range</w:t>
      </w:r>
      <w:r w:rsidR="00B04B8C" w:rsidRPr="009A1565">
        <w:rPr>
          <w:bCs/>
        </w:rPr>
        <w:t>,</w:t>
      </w:r>
      <w:r w:rsidR="003D44C5" w:rsidRPr="009A1565">
        <w:rPr>
          <w:bCs/>
        </w:rPr>
        <w:t xml:space="preserve"> </w:t>
      </w:r>
      <w:r w:rsidR="004D2F5D" w:rsidRPr="009A1565">
        <w:rPr>
          <w:bCs/>
        </w:rPr>
        <w:t xml:space="preserve">followed by </w:t>
      </w:r>
      <w:r w:rsidR="00B04B8C" w:rsidRPr="009A1565">
        <w:rPr>
          <w:bCs/>
        </w:rPr>
        <w:t xml:space="preserve">an </w:t>
      </w:r>
      <w:r w:rsidR="004D2F5D" w:rsidRPr="009A1565">
        <w:rPr>
          <w:bCs/>
        </w:rPr>
        <w:t>analysis of the agreement between simulations</w:t>
      </w:r>
      <w:r w:rsidR="003D44C5" w:rsidRPr="009A1565">
        <w:rPr>
          <w:bCs/>
        </w:rPr>
        <w:t xml:space="preserve"> using those parameters</w:t>
      </w:r>
      <w:r w:rsidR="004D2F5D" w:rsidRPr="009A1565">
        <w:rPr>
          <w:bCs/>
        </w:rPr>
        <w:t xml:space="preserve"> </w:t>
      </w:r>
      <w:r w:rsidR="003D44C5" w:rsidRPr="009A1565">
        <w:rPr>
          <w:bCs/>
        </w:rPr>
        <w:t xml:space="preserve">and a specific dataset chosen for calibration </w:t>
      </w:r>
      <w:r w:rsidR="004D2F5D" w:rsidRPr="009A1565">
        <w:rPr>
          <w:bCs/>
        </w:rPr>
        <w:t xml:space="preserve">(e.g. </w:t>
      </w:r>
      <w:proofErr w:type="spellStart"/>
      <w:r w:rsidR="004D2F5D" w:rsidRPr="00CD14A7">
        <w:rPr>
          <w:bCs/>
        </w:rPr>
        <w:t>Sonier</w:t>
      </w:r>
      <w:proofErr w:type="spellEnd"/>
      <w:r w:rsidR="004D2F5D" w:rsidRPr="00CD14A7">
        <w:rPr>
          <w:bCs/>
        </w:rPr>
        <w:t xml:space="preserve"> et al.</w:t>
      </w:r>
      <w:r w:rsidR="0059775B">
        <w:rPr>
          <w:bCs/>
        </w:rPr>
        <w:t>,</w:t>
      </w:r>
      <w:r w:rsidR="004D2F5D" w:rsidRPr="00CD14A7">
        <w:rPr>
          <w:bCs/>
        </w:rPr>
        <w:t xml:space="preserve"> 2016</w:t>
      </w:r>
      <w:r w:rsidR="004D2F5D" w:rsidRPr="009A1565">
        <w:rPr>
          <w:bCs/>
        </w:rPr>
        <w:t xml:space="preserve">). </w:t>
      </w:r>
      <w:r w:rsidR="00507177">
        <w:rPr>
          <w:bCs/>
        </w:rPr>
        <w:t xml:space="preserve">Following </w:t>
      </w:r>
      <w:proofErr w:type="spellStart"/>
      <w:r w:rsidR="00507177">
        <w:rPr>
          <w:bCs/>
        </w:rPr>
        <w:t>Rosland</w:t>
      </w:r>
      <w:proofErr w:type="spellEnd"/>
      <w:r w:rsidR="00507177">
        <w:rPr>
          <w:bCs/>
        </w:rPr>
        <w:t xml:space="preserve"> et al. (2009), t</w:t>
      </w:r>
      <w:r w:rsidR="004D2F5D" w:rsidRPr="009A1565">
        <w:rPr>
          <w:bCs/>
        </w:rPr>
        <w:t xml:space="preserve">he set of parameters </w:t>
      </w:r>
      <w:r w:rsidR="004D2F5D" w:rsidRPr="009A1565">
        <w:rPr>
          <w:lang w:val="en-GB"/>
        </w:rPr>
        <w:t>that produced the best fit was defined as the smallest deviation (</w:t>
      </w:r>
      <w:r w:rsidR="004D2F5D" w:rsidRPr="009A1565">
        <w:rPr>
          <w:i/>
          <w:lang w:val="en-GB"/>
        </w:rPr>
        <w:t>D</w:t>
      </w:r>
      <w:r w:rsidR="004D2F5D" w:rsidRPr="009A1565">
        <w:rPr>
          <w:lang w:val="en-GB"/>
        </w:rPr>
        <w:t>) between simulated and observed values calculated following:</w:t>
      </w:r>
    </w:p>
    <w:p w14:paraId="562928A8" w14:textId="348A3236" w:rsidR="00ED6D36" w:rsidRPr="009A1565" w:rsidRDefault="004D2F5D" w:rsidP="009A1565">
      <w:pPr>
        <w:spacing w:line="480" w:lineRule="auto"/>
        <w:rPr>
          <w:lang w:val="en-GB"/>
        </w:rPr>
      </w:pPr>
      <m:oMathPara>
        <m:oMath>
          <m:r>
            <w:rPr>
              <w:rFonts w:ascii="Cambria Math" w:hAnsi="Cambria Math"/>
              <w:lang w:val="en-GB"/>
            </w:rPr>
            <m:t>D=</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r>
            <w:rPr>
              <w:rFonts w:ascii="Cambria Math" w:hAnsi="Cambria Math"/>
              <w:lang w:val="en-GB"/>
            </w:rPr>
            <m:t xml:space="preserve"> </m:t>
          </m:r>
          <m:nary>
            <m:naryPr>
              <m:chr m:val="∑"/>
              <m:limLoc m:val="subSup"/>
              <m:ctrlPr>
                <w:rPr>
                  <w:rFonts w:ascii="Cambria Math" w:hAnsi="Cambria Math"/>
                  <w:i/>
                  <w:lang w:val="en-GB"/>
                </w:rPr>
              </m:ctrlPr>
            </m:naryPr>
            <m:sub>
              <m:r>
                <w:rPr>
                  <w:rFonts w:ascii="Cambria Math" w:hAnsi="Cambria Math"/>
                  <w:lang w:val="en-GB"/>
                </w:rPr>
                <m:t>j=1</m:t>
              </m:r>
            </m:sub>
            <m:sup>
              <m:r>
                <w:rPr>
                  <w:rFonts w:ascii="Cambria Math" w:hAnsi="Cambria Math"/>
                  <w:lang w:val="en-GB"/>
                </w:rPr>
                <m:t>J</m:t>
              </m:r>
            </m:sup>
            <m:e>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j</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o</m:t>
                          </m:r>
                        </m:sub>
                      </m:sSub>
                      <m:d>
                        <m:dPr>
                          <m:ctrlPr>
                            <w:rPr>
                              <w:rFonts w:ascii="Cambria Math" w:hAnsi="Cambria Math"/>
                              <w:i/>
                              <w:lang w:val="en-GB"/>
                            </w:rPr>
                          </m:ctrlPr>
                        </m:dPr>
                        <m:e>
                          <m:r>
                            <w:rPr>
                              <w:rFonts w:ascii="Cambria Math" w:hAnsi="Cambria Math"/>
                              <w:lang w:val="en-GB"/>
                            </w:rPr>
                            <m:t>j</m:t>
                          </m:r>
                        </m:e>
                      </m:d>
                    </m:e>
                  </m:d>
                </m:num>
                <m:den>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o</m:t>
                      </m:r>
                    </m:sub>
                  </m:sSub>
                  <m:d>
                    <m:dPr>
                      <m:ctrlPr>
                        <w:rPr>
                          <w:rFonts w:ascii="Cambria Math" w:hAnsi="Cambria Math"/>
                          <w:i/>
                          <w:lang w:val="en-GB"/>
                        </w:rPr>
                      </m:ctrlPr>
                    </m:dPr>
                    <m:e>
                      <m:r>
                        <w:rPr>
                          <w:rFonts w:ascii="Cambria Math" w:hAnsi="Cambria Math"/>
                          <w:lang w:val="en-GB"/>
                        </w:rPr>
                        <m:t>j</m:t>
                      </m:r>
                    </m:e>
                  </m:d>
                </m:den>
              </m:f>
            </m:e>
          </m:nary>
        </m:oMath>
      </m:oMathPara>
    </w:p>
    <w:p w14:paraId="0B945528" w14:textId="135CBEC4" w:rsidR="00CD0C21" w:rsidRPr="009A1565" w:rsidRDefault="004D2F5D" w:rsidP="009A1565">
      <w:pPr>
        <w:spacing w:line="480" w:lineRule="auto"/>
        <w:rPr>
          <w:lang w:val="en-GB"/>
        </w:rPr>
      </w:pPr>
      <w:r w:rsidRPr="009A1565">
        <w:rPr>
          <w:lang w:val="en-GB"/>
        </w:rPr>
        <w:t xml:space="preserve">where </w:t>
      </w:r>
      <w:r w:rsidRPr="009A1565">
        <w:rPr>
          <w:i/>
          <w:lang w:val="en-GB"/>
        </w:rPr>
        <w:t>j</w:t>
      </w:r>
      <w:r w:rsidRPr="009A1565">
        <w:rPr>
          <w:lang w:val="en-GB"/>
        </w:rPr>
        <w:t xml:space="preserve"> </w:t>
      </w:r>
      <w:r w:rsidR="005E43F8" w:rsidRPr="009A1565">
        <w:rPr>
          <w:lang w:val="en-GB"/>
        </w:rPr>
        <w:t xml:space="preserve">is </w:t>
      </w:r>
      <w:r w:rsidRPr="009A1565">
        <w:rPr>
          <w:lang w:val="en-GB"/>
        </w:rPr>
        <w:t>the observation index for a given dataset,</w:t>
      </w:r>
      <w:r w:rsidRPr="009A1565">
        <w:rPr>
          <w:i/>
          <w:lang w:val="en-GB"/>
        </w:rPr>
        <w:t xml:space="preserve"> J</w:t>
      </w:r>
      <w:r w:rsidRPr="009A1565">
        <w:rPr>
          <w:lang w:val="en-GB"/>
        </w:rPr>
        <w:t xml:space="preserve"> the total number of observations for a given dataset, and </w:t>
      </w:r>
      <w:r w:rsidRPr="009A1565">
        <w:rPr>
          <w:i/>
          <w:lang w:val="en-GB"/>
        </w:rPr>
        <w:t>M</w:t>
      </w:r>
      <w:r w:rsidRPr="009A1565">
        <w:rPr>
          <w:i/>
          <w:vertAlign w:val="subscript"/>
          <w:lang w:val="en-GB"/>
        </w:rPr>
        <w:t>s</w:t>
      </w:r>
      <w:r w:rsidRPr="009A1565">
        <w:rPr>
          <w:lang w:val="en-GB"/>
        </w:rPr>
        <w:t xml:space="preserve"> and </w:t>
      </w:r>
      <w:r w:rsidRPr="009A1565">
        <w:rPr>
          <w:i/>
          <w:lang w:val="en-GB"/>
        </w:rPr>
        <w:t>M</w:t>
      </w:r>
      <w:r w:rsidRPr="009A1565">
        <w:rPr>
          <w:i/>
          <w:vertAlign w:val="subscript"/>
          <w:lang w:val="en-GB"/>
        </w:rPr>
        <w:t>o</w:t>
      </w:r>
      <w:r w:rsidRPr="009A1565">
        <w:rPr>
          <w:lang w:val="en-GB"/>
        </w:rPr>
        <w:t xml:space="preserve"> are simulated and observed values, respectively. In this case,</w:t>
      </w:r>
      <w:r w:rsidRPr="009A1565">
        <w:rPr>
          <w:i/>
          <w:lang w:val="en-GB"/>
        </w:rPr>
        <w:t xml:space="preserve"> M</w:t>
      </w:r>
      <w:r w:rsidRPr="009A1565">
        <w:rPr>
          <w:i/>
          <w:vertAlign w:val="subscript"/>
          <w:lang w:val="en-GB"/>
        </w:rPr>
        <w:t>s</w:t>
      </w:r>
      <w:r w:rsidRPr="009A1565">
        <w:rPr>
          <w:lang w:val="en-GB"/>
        </w:rPr>
        <w:t xml:space="preserve"> and </w:t>
      </w:r>
      <w:r w:rsidRPr="009A1565">
        <w:rPr>
          <w:i/>
          <w:lang w:val="en-GB"/>
        </w:rPr>
        <w:t>M</w:t>
      </w:r>
      <w:r w:rsidRPr="009A1565">
        <w:rPr>
          <w:i/>
          <w:vertAlign w:val="subscript"/>
          <w:lang w:val="en-GB"/>
        </w:rPr>
        <w:t>o</w:t>
      </w:r>
      <w:r w:rsidRPr="009A1565">
        <w:rPr>
          <w:lang w:val="en-GB"/>
        </w:rPr>
        <w:t xml:space="preserve"> include values of length and tissue dry weight.</w:t>
      </w:r>
      <w:r w:rsidR="0016060B" w:rsidRPr="009A1565">
        <w:rPr>
          <w:lang w:val="en-GB"/>
        </w:rPr>
        <w:t xml:space="preserve"> The observed values</w:t>
      </w:r>
      <w:r w:rsidR="00242A24" w:rsidRPr="009A1565">
        <w:rPr>
          <w:lang w:val="en-GB"/>
        </w:rPr>
        <w:t xml:space="preserve"> used for calibration </w:t>
      </w:r>
      <w:r w:rsidR="00313A1F" w:rsidRPr="009A1565">
        <w:rPr>
          <w:lang w:val="en-GB"/>
        </w:rPr>
        <w:t xml:space="preserve">come from </w:t>
      </w:r>
      <w:r w:rsidR="00BC7A58" w:rsidRPr="009A1565">
        <w:rPr>
          <w:lang w:val="en-GB"/>
        </w:rPr>
        <w:t>a growth curve measured in</w:t>
      </w:r>
      <w:r w:rsidR="008E0791" w:rsidRPr="009A1565">
        <w:rPr>
          <w:lang w:val="en-GB"/>
        </w:rPr>
        <w:t xml:space="preserve"> a natural population of </w:t>
      </w:r>
      <w:r w:rsidR="008E0791" w:rsidRPr="009A1565">
        <w:rPr>
          <w:i/>
          <w:lang w:val="en-GB"/>
        </w:rPr>
        <w:t>C. intestinalis</w:t>
      </w:r>
      <w:r w:rsidR="008E0791" w:rsidRPr="009A1565">
        <w:rPr>
          <w:lang w:val="en-GB"/>
        </w:rPr>
        <w:t xml:space="preserve"> from</w:t>
      </w:r>
      <w:r w:rsidR="00BC7A58" w:rsidRPr="009A1565">
        <w:rPr>
          <w:lang w:val="en-GB"/>
        </w:rPr>
        <w:t xml:space="preserve"> </w:t>
      </w:r>
      <w:r w:rsidR="007C308A" w:rsidRPr="009A1565">
        <w:rPr>
          <w:lang w:val="en-GB"/>
        </w:rPr>
        <w:t>Lysefjord</w:t>
      </w:r>
      <w:r w:rsidR="00BC7A58" w:rsidRPr="009A1565">
        <w:rPr>
          <w:lang w:val="en-GB"/>
        </w:rPr>
        <w:t xml:space="preserve"> </w:t>
      </w:r>
      <w:r w:rsidR="008E0791" w:rsidRPr="009A1565">
        <w:rPr>
          <w:lang w:val="en-GB"/>
        </w:rPr>
        <w:t>that was tracked from</w:t>
      </w:r>
      <w:r w:rsidR="00BC7A58" w:rsidRPr="009A1565">
        <w:rPr>
          <w:lang w:val="en-GB"/>
        </w:rPr>
        <w:t xml:space="preserve"> July </w:t>
      </w:r>
      <w:r w:rsidR="00CC55D4" w:rsidRPr="009A1565">
        <w:rPr>
          <w:lang w:val="en-GB"/>
        </w:rPr>
        <w:t>27</w:t>
      </w:r>
      <w:r w:rsidR="00CC55D4" w:rsidRPr="009A1565">
        <w:rPr>
          <w:vertAlign w:val="superscript"/>
          <w:lang w:val="en-GB"/>
        </w:rPr>
        <w:t>th</w:t>
      </w:r>
      <w:proofErr w:type="gramStart"/>
      <w:r w:rsidR="00CC55D4" w:rsidRPr="009A1565">
        <w:rPr>
          <w:lang w:val="en-GB"/>
        </w:rPr>
        <w:t xml:space="preserve"> </w:t>
      </w:r>
      <w:r w:rsidR="00BC7A58" w:rsidRPr="009A1565">
        <w:rPr>
          <w:lang w:val="en-GB"/>
        </w:rPr>
        <w:t>2015</w:t>
      </w:r>
      <w:proofErr w:type="gramEnd"/>
      <w:r w:rsidR="00BC7A58" w:rsidRPr="009A1565">
        <w:rPr>
          <w:lang w:val="en-GB"/>
        </w:rPr>
        <w:t xml:space="preserve"> until November </w:t>
      </w:r>
      <w:r w:rsidR="00CC55D4" w:rsidRPr="009A1565">
        <w:rPr>
          <w:lang w:val="en-GB"/>
        </w:rPr>
        <w:t>1</w:t>
      </w:r>
      <w:r w:rsidR="00CC55D4" w:rsidRPr="009A1565">
        <w:rPr>
          <w:vertAlign w:val="superscript"/>
          <w:lang w:val="en-GB"/>
        </w:rPr>
        <w:t>st</w:t>
      </w:r>
      <w:r w:rsidR="00CC55D4" w:rsidRPr="009A1565">
        <w:rPr>
          <w:lang w:val="en-GB"/>
        </w:rPr>
        <w:t xml:space="preserve"> </w:t>
      </w:r>
      <w:r w:rsidR="00BC7A58" w:rsidRPr="009A1565">
        <w:rPr>
          <w:lang w:val="en-GB"/>
        </w:rPr>
        <w:t>2015</w:t>
      </w:r>
      <w:r w:rsidR="00667F41" w:rsidRPr="009A1565">
        <w:rPr>
          <w:lang w:val="en-GB"/>
        </w:rPr>
        <w:t xml:space="preserve"> (Figure 2a)</w:t>
      </w:r>
      <w:r w:rsidR="00BC7A58" w:rsidRPr="009A1565">
        <w:rPr>
          <w:lang w:val="en-GB"/>
        </w:rPr>
        <w:t xml:space="preserve">. </w:t>
      </w:r>
      <w:r w:rsidR="009C72BE" w:rsidRPr="009A1565">
        <w:rPr>
          <w:lang w:val="en-GB"/>
        </w:rPr>
        <w:t>A total of 30 individuals</w:t>
      </w:r>
      <w:r w:rsidR="00667F41" w:rsidRPr="009A1565">
        <w:rPr>
          <w:lang w:val="en-GB"/>
        </w:rPr>
        <w:t xml:space="preserve"> </w:t>
      </w:r>
      <w:r w:rsidR="009C72BE" w:rsidRPr="009A1565">
        <w:rPr>
          <w:lang w:val="en-GB"/>
        </w:rPr>
        <w:t xml:space="preserve">per sampling date were measured and weighed. Environmental data, namely temperature and chlorophyll concentration, were collected in the </w:t>
      </w:r>
      <w:r w:rsidR="009F79F0" w:rsidRPr="009A1565">
        <w:rPr>
          <w:lang w:val="en-GB"/>
        </w:rPr>
        <w:t xml:space="preserve">vicinity </w:t>
      </w:r>
      <w:r w:rsidR="00B93D27" w:rsidRPr="009A1565">
        <w:rPr>
          <w:lang w:val="en-GB"/>
        </w:rPr>
        <w:t xml:space="preserve">(~10s m) </w:t>
      </w:r>
      <w:r w:rsidR="009C72BE" w:rsidRPr="009A1565">
        <w:rPr>
          <w:lang w:val="en-GB"/>
        </w:rPr>
        <w:t xml:space="preserve">of the natural population. </w:t>
      </w:r>
      <w:r w:rsidR="00667F41" w:rsidRPr="009A1565">
        <w:rPr>
          <w:lang w:val="en-GB"/>
        </w:rPr>
        <w:t xml:space="preserve">An independent dataset </w:t>
      </w:r>
      <w:r w:rsidR="003E5CC2" w:rsidRPr="009A1565">
        <w:rPr>
          <w:lang w:val="en-GB"/>
        </w:rPr>
        <w:t>con</w:t>
      </w:r>
      <w:r w:rsidR="00471D4D" w:rsidRPr="009A1565">
        <w:rPr>
          <w:lang w:val="en-GB"/>
        </w:rPr>
        <w:t>sisting o</w:t>
      </w:r>
      <w:r w:rsidR="009F79F0" w:rsidRPr="009A1565">
        <w:rPr>
          <w:lang w:val="en-GB"/>
        </w:rPr>
        <w:t>f</w:t>
      </w:r>
      <w:r w:rsidR="00471D4D" w:rsidRPr="009A1565">
        <w:rPr>
          <w:lang w:val="en-GB"/>
        </w:rPr>
        <w:t xml:space="preserve"> </w:t>
      </w:r>
      <w:r w:rsidR="00206704" w:rsidRPr="009A1565">
        <w:rPr>
          <w:lang w:val="en-GB"/>
        </w:rPr>
        <w:t>measures of</w:t>
      </w:r>
      <w:r w:rsidR="00471D4D" w:rsidRPr="009A1565">
        <w:rPr>
          <w:lang w:val="en-GB"/>
        </w:rPr>
        <w:t xml:space="preserve"> the length of 10 individuals </w:t>
      </w:r>
      <w:r w:rsidR="00206704" w:rsidRPr="009A1565">
        <w:rPr>
          <w:lang w:val="en-GB"/>
        </w:rPr>
        <w:t xml:space="preserve">every other day </w:t>
      </w:r>
      <w:r w:rsidR="00471D4D" w:rsidRPr="009A1565">
        <w:rPr>
          <w:lang w:val="en-GB"/>
        </w:rPr>
        <w:t>over</w:t>
      </w:r>
      <w:r w:rsidR="00206704" w:rsidRPr="009A1565">
        <w:rPr>
          <w:lang w:val="en-GB"/>
        </w:rPr>
        <w:t xml:space="preserve"> a period of</w:t>
      </w:r>
      <w:r w:rsidR="00471D4D" w:rsidRPr="009A1565">
        <w:rPr>
          <w:lang w:val="en-GB"/>
        </w:rPr>
        <w:t xml:space="preserve"> </w:t>
      </w:r>
      <w:r w:rsidR="00195A45" w:rsidRPr="009A1565">
        <w:rPr>
          <w:lang w:val="en-GB"/>
        </w:rPr>
        <w:t xml:space="preserve">~3 weeks </w:t>
      </w:r>
      <w:r w:rsidR="00206704" w:rsidRPr="009A1565">
        <w:rPr>
          <w:lang w:val="en-GB"/>
        </w:rPr>
        <w:t>was used f</w:t>
      </w:r>
      <w:r w:rsidR="00137AE3" w:rsidRPr="009A1565">
        <w:rPr>
          <w:lang w:val="en-GB"/>
        </w:rPr>
        <w:t>or validation purposes (Figure 2b</w:t>
      </w:r>
      <w:r w:rsidR="00206704" w:rsidRPr="009A1565">
        <w:rPr>
          <w:lang w:val="en-GB"/>
        </w:rPr>
        <w:t>).</w:t>
      </w:r>
      <w:r w:rsidR="00195A45" w:rsidRPr="009A1565">
        <w:rPr>
          <w:lang w:val="en-GB"/>
        </w:rPr>
        <w:t xml:space="preserve"> </w:t>
      </w:r>
      <w:r w:rsidR="00206704" w:rsidRPr="009A1565">
        <w:rPr>
          <w:lang w:val="en-GB"/>
        </w:rPr>
        <w:t xml:space="preserve">These individuals were held in </w:t>
      </w:r>
      <w:r w:rsidR="00F61C4B" w:rsidRPr="009A1565">
        <w:rPr>
          <w:lang w:val="en-GB"/>
        </w:rPr>
        <w:t xml:space="preserve">flow-through </w:t>
      </w:r>
      <w:r w:rsidR="00206704" w:rsidRPr="009A1565">
        <w:rPr>
          <w:lang w:val="en-GB"/>
        </w:rPr>
        <w:t xml:space="preserve">experimental chambers </w:t>
      </w:r>
      <w:r w:rsidR="00137AE3" w:rsidRPr="009A1565">
        <w:rPr>
          <w:lang w:val="en-GB"/>
        </w:rPr>
        <w:t>under</w:t>
      </w:r>
      <w:r w:rsidR="00206704" w:rsidRPr="009A1565">
        <w:rPr>
          <w:lang w:val="en-GB"/>
        </w:rPr>
        <w:t xml:space="preserve"> controlled conditions of temperature and chlorophyll concentration</w:t>
      </w:r>
      <w:r w:rsidR="00F61C4B" w:rsidRPr="009A1565">
        <w:rPr>
          <w:lang w:val="en-GB"/>
        </w:rPr>
        <w:t>.</w:t>
      </w:r>
    </w:p>
    <w:p w14:paraId="016ABF99" w14:textId="77777777" w:rsidR="00E553A9" w:rsidRPr="009A1565" w:rsidRDefault="00E553A9" w:rsidP="009A1565">
      <w:pPr>
        <w:spacing w:line="480" w:lineRule="auto"/>
        <w:rPr>
          <w:i/>
        </w:rPr>
      </w:pPr>
    </w:p>
    <w:p w14:paraId="06DE5C93" w14:textId="5ED56D50" w:rsidR="005D556D" w:rsidRPr="009A1565" w:rsidRDefault="00C3772F" w:rsidP="009A1565">
      <w:pPr>
        <w:spacing w:line="480" w:lineRule="auto"/>
        <w:rPr>
          <w:i/>
        </w:rPr>
      </w:pPr>
      <w:r w:rsidRPr="009A1565">
        <w:rPr>
          <w:i/>
        </w:rPr>
        <w:t xml:space="preserve">2.4 </w:t>
      </w:r>
      <w:r w:rsidR="005D556D" w:rsidRPr="009A1565">
        <w:rPr>
          <w:i/>
        </w:rPr>
        <w:t>Boundary conditions</w:t>
      </w:r>
    </w:p>
    <w:p w14:paraId="765EA297" w14:textId="6C39ED35" w:rsidR="00D03F44" w:rsidRPr="009A1565" w:rsidRDefault="005D556D" w:rsidP="009A1565">
      <w:pPr>
        <w:widowControl w:val="0"/>
        <w:autoSpaceDE w:val="0"/>
        <w:autoSpaceDN w:val="0"/>
        <w:adjustRightInd w:val="0"/>
        <w:spacing w:line="480" w:lineRule="auto"/>
      </w:pPr>
      <w:r w:rsidRPr="009A1565">
        <w:t>Forcing time series data of chlorophyll, total particulate matter, surface nutrients, deep nutrients, and temperature were collected from outside of the study site (</w:t>
      </w:r>
      <w:proofErr w:type="spellStart"/>
      <w:r w:rsidRPr="009A1565">
        <w:t>Stn</w:t>
      </w:r>
      <w:proofErr w:type="spellEnd"/>
      <w:r w:rsidRPr="009A1565">
        <w:t xml:space="preserve"> 17, Figure 1). The multi-year datasets of chlorophyll, total particulate matter and temperature used in </w:t>
      </w:r>
      <w:proofErr w:type="spellStart"/>
      <w:r w:rsidRPr="009A1565">
        <w:t>Filgueira</w:t>
      </w:r>
      <w:proofErr w:type="spellEnd"/>
      <w:r w:rsidRPr="009A1565">
        <w:t xml:space="preserve"> et al. (2010), covering from March 25</w:t>
      </w:r>
      <w:r w:rsidRPr="009A1565">
        <w:rPr>
          <w:vertAlign w:val="superscript"/>
        </w:rPr>
        <w:t>th</w:t>
      </w:r>
      <w:r w:rsidRPr="009A1565">
        <w:t xml:space="preserve"> until September 21</w:t>
      </w:r>
      <w:r w:rsidRPr="009A1565">
        <w:rPr>
          <w:vertAlign w:val="superscript"/>
        </w:rPr>
        <w:t>st</w:t>
      </w:r>
      <w:r w:rsidRPr="009A1565">
        <w:t>,</w:t>
      </w:r>
      <w:r w:rsidRPr="009A1565">
        <w:rPr>
          <w:vertAlign w:val="superscript"/>
        </w:rPr>
        <w:t xml:space="preserve"> </w:t>
      </w:r>
      <w:r w:rsidRPr="009A1565">
        <w:t>2007, were combined with additional datasets collected during 2010 and 2011 (Strohmeier et al.</w:t>
      </w:r>
      <w:r w:rsidR="0059775B">
        <w:t>,</w:t>
      </w:r>
      <w:r w:rsidRPr="009A1565">
        <w:t xml:space="preserve"> 2015), to generate average conditions in the fjord. </w:t>
      </w:r>
      <w:r w:rsidR="00E83458" w:rsidRPr="009A1565">
        <w:t>This</w:t>
      </w:r>
      <w:r w:rsidRPr="009A1565">
        <w:t xml:space="preserve"> inclusion allowed for extension of the covered period up to October 1st. Surface and deep nutrients datasets from </w:t>
      </w:r>
      <w:proofErr w:type="spellStart"/>
      <w:r w:rsidRPr="009A1565">
        <w:t>Aure</w:t>
      </w:r>
      <w:proofErr w:type="spellEnd"/>
      <w:r w:rsidRPr="009A1565">
        <w:t xml:space="preserve"> et al. (1993) were used to extend the original nutrient time series used in </w:t>
      </w:r>
      <w:proofErr w:type="spellStart"/>
      <w:r w:rsidRPr="009A1565">
        <w:t>Filgueira</w:t>
      </w:r>
      <w:proofErr w:type="spellEnd"/>
      <w:r w:rsidRPr="009A1565">
        <w:t xml:space="preserve"> et al. (2010) up to October 1st. Linear interpolation was used to reconstruct the time series between sampling dates. The combined time series were trimmed to capture the period between July 26</w:t>
      </w:r>
      <w:r w:rsidRPr="009A1565">
        <w:rPr>
          <w:vertAlign w:val="superscript"/>
        </w:rPr>
        <w:t>th</w:t>
      </w:r>
      <w:r w:rsidRPr="009A1565">
        <w:t xml:space="preserve"> and October 1</w:t>
      </w:r>
      <w:r w:rsidRPr="009A1565">
        <w:rPr>
          <w:vertAlign w:val="superscript"/>
        </w:rPr>
        <w:t>st</w:t>
      </w:r>
      <w:r w:rsidRPr="009A1565">
        <w:t xml:space="preserve">, which was used in this study to represent the potential period between seeding and harvesting of </w:t>
      </w:r>
      <w:r w:rsidRPr="009A1565">
        <w:rPr>
          <w:i/>
        </w:rPr>
        <w:t>C. intestinalis</w:t>
      </w:r>
      <w:r w:rsidRPr="009A1565">
        <w:t>.</w:t>
      </w:r>
      <w:r w:rsidR="00D47D22" w:rsidRPr="009A1565">
        <w:t xml:space="preserve"> This short period of time is related to the life cycle of </w:t>
      </w:r>
      <w:r w:rsidR="00D03F44" w:rsidRPr="009A1565">
        <w:rPr>
          <w:i/>
        </w:rPr>
        <w:t>C. intestinalis</w:t>
      </w:r>
      <w:r w:rsidR="00D47D22" w:rsidRPr="009A1565">
        <w:t xml:space="preserve"> </w:t>
      </w:r>
      <w:r w:rsidR="00D03F44" w:rsidRPr="009A1565">
        <w:t xml:space="preserve">in high latitudes </w:t>
      </w:r>
      <w:r w:rsidR="00F7055D" w:rsidRPr="009A1565">
        <w:t>under low</w:t>
      </w:r>
      <w:r w:rsidR="00D03F44" w:rsidRPr="009A1565">
        <w:t xml:space="preserve"> water temperatures, </w:t>
      </w:r>
      <w:r w:rsidR="00F7055D" w:rsidRPr="009A1565">
        <w:t>which restricts</w:t>
      </w:r>
      <w:r w:rsidR="00D03F44" w:rsidRPr="009A1565">
        <w:t xml:space="preserve"> the reproductive season to warm periods (</w:t>
      </w:r>
      <w:r w:rsidR="00D03F44" w:rsidRPr="00CD14A7">
        <w:t>Yamaguchi</w:t>
      </w:r>
      <w:r w:rsidR="00565E26">
        <w:t>,</w:t>
      </w:r>
      <w:r w:rsidR="00D03F44" w:rsidRPr="00CD14A7">
        <w:t xml:space="preserve"> 1975</w:t>
      </w:r>
      <w:r w:rsidR="00D03F44" w:rsidRPr="009A1565">
        <w:t>).</w:t>
      </w:r>
    </w:p>
    <w:p w14:paraId="279061E2" w14:textId="77777777" w:rsidR="00D03F44" w:rsidRPr="009A1565" w:rsidRDefault="00D03F44" w:rsidP="009A1565">
      <w:pPr>
        <w:spacing w:line="480" w:lineRule="auto"/>
      </w:pPr>
    </w:p>
    <w:p w14:paraId="2D0A87CA" w14:textId="3CCF88A1" w:rsidR="00880865" w:rsidRPr="009A1565" w:rsidRDefault="00C3772F" w:rsidP="009A1565">
      <w:pPr>
        <w:spacing w:line="480" w:lineRule="auto"/>
        <w:outlineLvl w:val="0"/>
        <w:rPr>
          <w:i/>
        </w:rPr>
      </w:pPr>
      <w:r w:rsidRPr="009A1565">
        <w:rPr>
          <w:i/>
        </w:rPr>
        <w:t xml:space="preserve">2.5 </w:t>
      </w:r>
      <w:r w:rsidR="002D0F20" w:rsidRPr="009A1565">
        <w:rPr>
          <w:i/>
        </w:rPr>
        <w:t>Aquaculture</w:t>
      </w:r>
      <w:r w:rsidR="00334837" w:rsidRPr="009A1565">
        <w:rPr>
          <w:i/>
        </w:rPr>
        <w:t xml:space="preserve"> scenarios</w:t>
      </w:r>
    </w:p>
    <w:p w14:paraId="071BEAD6" w14:textId="4DD9B94D" w:rsidR="00231B4E" w:rsidRPr="009A1565" w:rsidRDefault="00796B7C" w:rsidP="009A1565">
      <w:pPr>
        <w:spacing w:line="480" w:lineRule="auto"/>
      </w:pPr>
      <w:r w:rsidRPr="009A1565">
        <w:t>All farming scenarios were initialized w</w:t>
      </w:r>
      <w:r w:rsidR="001C6BB1" w:rsidRPr="009A1565">
        <w:t>i</w:t>
      </w:r>
      <w:r w:rsidR="0018570C" w:rsidRPr="009A1565">
        <w:t>th individuals of the same size,</w:t>
      </w:r>
      <w:r w:rsidR="001C6BB1" w:rsidRPr="009A1565">
        <w:t xml:space="preserve"> chosen based on the </w:t>
      </w:r>
      <w:r w:rsidR="0018570C" w:rsidRPr="009A1565">
        <w:t>characteristics of natural populations in mid July</w:t>
      </w:r>
      <w:r w:rsidR="0079764F" w:rsidRPr="009A1565">
        <w:t xml:space="preserve"> in Lysefjord</w:t>
      </w:r>
      <w:r w:rsidR="0018570C" w:rsidRPr="009A1565">
        <w:t xml:space="preserve">. Accordingly, </w:t>
      </w:r>
      <w:r w:rsidR="0018570C" w:rsidRPr="009A1565">
        <w:rPr>
          <w:i/>
        </w:rPr>
        <w:t>M. edulis</w:t>
      </w:r>
      <w:r w:rsidR="0018570C" w:rsidRPr="009A1565">
        <w:t xml:space="preserve"> of 3.1 cm and 1.66 g in terms of wet weight and </w:t>
      </w:r>
      <w:r w:rsidR="0018570C" w:rsidRPr="009A1565">
        <w:rPr>
          <w:i/>
        </w:rPr>
        <w:t>C. intestin</w:t>
      </w:r>
      <w:r w:rsidR="0079764F" w:rsidRPr="009A1565">
        <w:rPr>
          <w:i/>
        </w:rPr>
        <w:t>alis</w:t>
      </w:r>
      <w:r w:rsidR="0079764F" w:rsidRPr="009A1565">
        <w:t xml:space="preserve"> of 3.6 cm and 0.75 g</w:t>
      </w:r>
      <w:r w:rsidR="0018570C" w:rsidRPr="009A1565">
        <w:t xml:space="preserve"> of wet weight were </w:t>
      </w:r>
      <w:r w:rsidR="0079764F" w:rsidRPr="009A1565">
        <w:t xml:space="preserve">selected as the starting point in the ecosystem model. </w:t>
      </w:r>
      <w:r w:rsidR="006E21B1" w:rsidRPr="009A1565">
        <w:t>T</w:t>
      </w:r>
      <w:r w:rsidR="0079764F" w:rsidRPr="009A1565">
        <w:t xml:space="preserve">he density of </w:t>
      </w:r>
      <w:r w:rsidR="006E21B1" w:rsidRPr="009A1565">
        <w:rPr>
          <w:i/>
        </w:rPr>
        <w:t>M. edulis</w:t>
      </w:r>
      <w:r w:rsidR="0079764F" w:rsidRPr="009A1565">
        <w:t xml:space="preserve"> </w:t>
      </w:r>
      <w:r w:rsidR="006E21B1" w:rsidRPr="009A1565">
        <w:t>per m</w:t>
      </w:r>
      <w:r w:rsidR="006E21B1" w:rsidRPr="009A1565">
        <w:rPr>
          <w:vertAlign w:val="superscript"/>
        </w:rPr>
        <w:t>3</w:t>
      </w:r>
      <w:r w:rsidR="006E21B1" w:rsidRPr="009A1565">
        <w:t xml:space="preserve"> was chosen based on current aquaculture practices in Norway, that is, 70 </w:t>
      </w:r>
      <w:r w:rsidR="006E21B1" w:rsidRPr="009A1565">
        <w:lastRenderedPageBreak/>
        <w:t>individuals m</w:t>
      </w:r>
      <w:r w:rsidR="00D41154" w:rsidRPr="009A1565">
        <w:rPr>
          <w:vertAlign w:val="superscript"/>
        </w:rPr>
        <w:t>-</w:t>
      </w:r>
      <w:r w:rsidR="006E21B1" w:rsidRPr="009A1565">
        <w:rPr>
          <w:vertAlign w:val="superscript"/>
        </w:rPr>
        <w:t>3</w:t>
      </w:r>
      <w:r w:rsidR="006E21B1" w:rsidRPr="009A1565">
        <w:t xml:space="preserve"> (Strohmeier</w:t>
      </w:r>
      <w:r w:rsidR="0059775B">
        <w:t>,</w:t>
      </w:r>
      <w:r w:rsidR="006E21B1" w:rsidRPr="009A1565">
        <w:t xml:space="preserve"> </w:t>
      </w:r>
      <w:r w:rsidR="0046308A">
        <w:t>Personal communication</w:t>
      </w:r>
      <w:r w:rsidR="006E21B1" w:rsidRPr="009A1565">
        <w:t xml:space="preserve">). The density of </w:t>
      </w:r>
      <w:r w:rsidR="006E21B1" w:rsidRPr="009A1565">
        <w:rPr>
          <w:i/>
        </w:rPr>
        <w:t>C. intestinalis</w:t>
      </w:r>
      <w:r w:rsidR="006E21B1" w:rsidRPr="009A1565">
        <w:t xml:space="preserve"> was </w:t>
      </w:r>
      <w:r w:rsidR="00485BB9" w:rsidRPr="009A1565">
        <w:t>calculated</w:t>
      </w:r>
      <w:r w:rsidR="00EF5085" w:rsidRPr="009A1565">
        <w:t xml:space="preserve"> to match the same starting wet weight biomass within the fjord </w:t>
      </w:r>
      <w:r w:rsidR="00F25AF8">
        <w:t>as</w:t>
      </w:r>
      <w:r w:rsidR="00F25AF8" w:rsidRPr="009A1565">
        <w:t xml:space="preserve"> </w:t>
      </w:r>
      <w:r w:rsidR="00EF5085" w:rsidRPr="009A1565">
        <w:t xml:space="preserve">in the scenarios with </w:t>
      </w:r>
      <w:r w:rsidR="00EF5085" w:rsidRPr="009A1565">
        <w:rPr>
          <w:i/>
        </w:rPr>
        <w:t>M. edulis</w:t>
      </w:r>
      <w:r w:rsidR="00A35AF5" w:rsidRPr="009A1565">
        <w:t>, which resulted in 155 individuals m</w:t>
      </w:r>
      <w:r w:rsidR="00D41154" w:rsidRPr="009A1565">
        <w:rPr>
          <w:vertAlign w:val="superscript"/>
        </w:rPr>
        <w:t>-</w:t>
      </w:r>
      <w:r w:rsidR="00A35AF5" w:rsidRPr="009A1565">
        <w:rPr>
          <w:vertAlign w:val="superscript"/>
        </w:rPr>
        <w:t>3</w:t>
      </w:r>
      <w:r w:rsidR="00A35AF5" w:rsidRPr="009A1565">
        <w:t>.</w:t>
      </w:r>
      <w:r w:rsidR="0002372C" w:rsidRPr="009A1565">
        <w:t xml:space="preserve"> </w:t>
      </w:r>
      <w:r w:rsidR="00A35AF5" w:rsidRPr="009A1565">
        <w:t xml:space="preserve">Based on </w:t>
      </w:r>
      <w:proofErr w:type="spellStart"/>
      <w:r w:rsidR="00A35AF5" w:rsidRPr="009A1565">
        <w:t>Filgueira</w:t>
      </w:r>
      <w:proofErr w:type="spellEnd"/>
      <w:r w:rsidR="00A35AF5" w:rsidRPr="009A1565">
        <w:t xml:space="preserve"> et al. (2010)</w:t>
      </w:r>
      <w:r w:rsidR="00137AE3" w:rsidRPr="009A1565">
        <w:t>,</w:t>
      </w:r>
      <w:r w:rsidR="00A35AF5" w:rsidRPr="009A1565">
        <w:t xml:space="preserve"> the ideal farming area is located in Box 4 of the model domain (Figure 1). </w:t>
      </w:r>
      <w:r w:rsidR="004D1AD6" w:rsidRPr="009A1565">
        <w:t xml:space="preserve">A series of 7 farming scenarios were defined (Table 2), which resulted from the combination of </w:t>
      </w:r>
      <w:r w:rsidR="000071CE" w:rsidRPr="009A1565">
        <w:t xml:space="preserve">a </w:t>
      </w:r>
      <w:r w:rsidR="004D1AD6" w:rsidRPr="009A1565">
        <w:t xml:space="preserve">different </w:t>
      </w:r>
      <w:r w:rsidR="000071CE" w:rsidRPr="009A1565">
        <w:t xml:space="preserve">degree of aquaculture development, characterized in terms of </w:t>
      </w:r>
      <w:r w:rsidR="004D1AD6" w:rsidRPr="009A1565">
        <w:t xml:space="preserve">area </w:t>
      </w:r>
      <w:r w:rsidR="000071CE" w:rsidRPr="009A1565">
        <w:t>of Box 4</w:t>
      </w:r>
      <w:r w:rsidR="00F25AF8">
        <w:t>,</w:t>
      </w:r>
      <w:r w:rsidR="000071CE" w:rsidRPr="009A1565">
        <w:t xml:space="preserve"> that would be occupied with farms (</w:t>
      </w:r>
      <w:r w:rsidR="004D1AD6" w:rsidRPr="009A1565">
        <w:t>2.5, 10, 20, 30 and 50% of Box 4</w:t>
      </w:r>
      <w:r w:rsidR="000071CE" w:rsidRPr="009A1565">
        <w:t>), and the po</w:t>
      </w:r>
      <w:r w:rsidR="0002372C" w:rsidRPr="009A1565">
        <w:t>ssibility of activating/deactivating the forced upwelling</w:t>
      </w:r>
      <w:r w:rsidR="00177E7F">
        <w:t xml:space="preserve"> (only in 2.5 and 30% scenarios)</w:t>
      </w:r>
      <w:r w:rsidR="0002372C" w:rsidRPr="009A1565">
        <w:t>.</w:t>
      </w:r>
    </w:p>
    <w:p w14:paraId="6713E7A3" w14:textId="77777777" w:rsidR="00231B4E" w:rsidRPr="009A1565" w:rsidRDefault="00231B4E" w:rsidP="009A1565">
      <w:pPr>
        <w:spacing w:line="480" w:lineRule="auto"/>
      </w:pPr>
    </w:p>
    <w:p w14:paraId="5F88BCCA" w14:textId="34A6A6C0" w:rsidR="006E618A" w:rsidRPr="009A1565" w:rsidRDefault="009C71F0" w:rsidP="009A1565">
      <w:pPr>
        <w:spacing w:line="480" w:lineRule="auto"/>
      </w:pPr>
      <w:r>
        <w:t xml:space="preserve">Following </w:t>
      </w:r>
      <w:proofErr w:type="spellStart"/>
      <w:r>
        <w:t>Guyondet</w:t>
      </w:r>
      <w:proofErr w:type="spellEnd"/>
      <w:r>
        <w:t xml:space="preserve"> et al. (2013), t</w:t>
      </w:r>
      <w:r w:rsidR="00231B4E" w:rsidRPr="009A1565">
        <w:t>he effects of farming scenarios on phytoplankton populations has been evaluated in terms of chlorophyll depletion</w:t>
      </w:r>
      <w:r w:rsidR="006E618A" w:rsidRPr="009A1565">
        <w:t xml:space="preserve"> using the following calculation:</w:t>
      </w:r>
    </w:p>
    <w:p w14:paraId="79CB9D09" w14:textId="7857DD2D" w:rsidR="00292147" w:rsidRPr="009A1565" w:rsidRDefault="006E618A" w:rsidP="009A1565">
      <w:pPr>
        <w:spacing w:line="480" w:lineRule="auto"/>
      </w:pPr>
      <m:oMathPara>
        <m:oMath>
          <m:r>
            <w:rPr>
              <w:rFonts w:ascii="Cambria Math" w:hAnsi="Cambria Math"/>
            </w:rPr>
            <m:t xml:space="preserve">Chl depletion (%) = </m:t>
          </m:r>
          <m:f>
            <m:fPr>
              <m:ctrlPr>
                <w:rPr>
                  <w:rFonts w:ascii="Cambria Math" w:hAnsi="Cambria Math"/>
                  <w:i/>
                </w:rPr>
              </m:ctrlPr>
            </m:fPr>
            <m:num>
              <m:sSub>
                <m:sSubPr>
                  <m:ctrlPr>
                    <w:rPr>
                      <w:rFonts w:ascii="Cambria Math" w:hAnsi="Cambria Math"/>
                      <w:i/>
                    </w:rPr>
                  </m:ctrlPr>
                </m:sSubPr>
                <m:e>
                  <m:r>
                    <w:rPr>
                      <w:rFonts w:ascii="Cambria Math" w:hAnsi="Cambria Math"/>
                    </w:rPr>
                    <m:t>Chl</m:t>
                  </m:r>
                </m:e>
                <m:sub>
                  <m:r>
                    <w:rPr>
                      <w:rFonts w:ascii="Cambria Math" w:hAnsi="Cambria Math"/>
                    </w:rPr>
                    <m:t>background</m:t>
                  </m:r>
                </m:sub>
              </m:sSub>
              <m:r>
                <w:rPr>
                  <w:rFonts w:ascii="Cambria Math" w:hAnsi="Cambria Math"/>
                </w:rPr>
                <m:t>-</m:t>
              </m:r>
              <m:sSub>
                <m:sSubPr>
                  <m:ctrlPr>
                    <w:rPr>
                      <w:rFonts w:ascii="Cambria Math" w:hAnsi="Cambria Math"/>
                      <w:i/>
                    </w:rPr>
                  </m:ctrlPr>
                </m:sSubPr>
                <m:e>
                  <m:r>
                    <w:rPr>
                      <w:rFonts w:ascii="Cambria Math" w:hAnsi="Cambria Math"/>
                    </w:rPr>
                    <m:t>Chl</m:t>
                  </m:r>
                </m:e>
                <m:sub>
                  <m:r>
                    <w:rPr>
                      <w:rFonts w:ascii="Cambria Math" w:hAnsi="Cambria Math"/>
                    </w:rPr>
                    <m:t>farming</m:t>
                  </m:r>
                </m:sub>
              </m:sSub>
            </m:num>
            <m:den>
              <m:sSub>
                <m:sSubPr>
                  <m:ctrlPr>
                    <w:rPr>
                      <w:rFonts w:ascii="Cambria Math" w:hAnsi="Cambria Math"/>
                      <w:i/>
                    </w:rPr>
                  </m:ctrlPr>
                </m:sSubPr>
                <m:e>
                  <m:r>
                    <w:rPr>
                      <w:rFonts w:ascii="Cambria Math" w:hAnsi="Cambria Math"/>
                    </w:rPr>
                    <m:t>Chl</m:t>
                  </m:r>
                </m:e>
                <m:sub>
                  <m:r>
                    <w:rPr>
                      <w:rFonts w:ascii="Cambria Math" w:hAnsi="Cambria Math"/>
                    </w:rPr>
                    <m:t>background</m:t>
                  </m:r>
                </m:sub>
              </m:sSub>
            </m:den>
          </m:f>
          <m:r>
            <w:rPr>
              <w:rFonts w:ascii="Cambria Math" w:hAnsi="Cambria Math"/>
            </w:rPr>
            <m:t xml:space="preserve"> ×100</m:t>
          </m:r>
        </m:oMath>
      </m:oMathPara>
    </w:p>
    <w:p w14:paraId="673F16E3" w14:textId="1DB2FD74" w:rsidR="00AA1778" w:rsidRPr="009A1565" w:rsidRDefault="006E618A" w:rsidP="009A1565">
      <w:pPr>
        <w:spacing w:line="480" w:lineRule="auto"/>
      </w:pPr>
      <w:r w:rsidRPr="009A1565">
        <w:t xml:space="preserve">where </w:t>
      </w:r>
      <w:proofErr w:type="spellStart"/>
      <w:r w:rsidRPr="009A1565">
        <w:rPr>
          <w:i/>
        </w:rPr>
        <w:t>Chl</w:t>
      </w:r>
      <w:r w:rsidRPr="009A1565">
        <w:rPr>
          <w:i/>
          <w:vertAlign w:val="subscript"/>
        </w:rPr>
        <w:t>background</w:t>
      </w:r>
      <w:proofErr w:type="spellEnd"/>
      <w:r w:rsidRPr="009A1565">
        <w:t xml:space="preserve"> </w:t>
      </w:r>
      <w:r w:rsidR="00F87FD3" w:rsidRPr="009A1565">
        <w:t xml:space="preserve">and </w:t>
      </w:r>
      <w:proofErr w:type="spellStart"/>
      <w:r w:rsidR="00F87FD3" w:rsidRPr="009A1565">
        <w:rPr>
          <w:i/>
        </w:rPr>
        <w:t>Chl</w:t>
      </w:r>
      <w:r w:rsidR="00F87FD3" w:rsidRPr="009A1565">
        <w:rPr>
          <w:i/>
          <w:vertAlign w:val="subscript"/>
        </w:rPr>
        <w:t>farming</w:t>
      </w:r>
      <w:proofErr w:type="spellEnd"/>
      <w:r w:rsidR="00F87FD3" w:rsidRPr="009A1565">
        <w:t xml:space="preserve"> </w:t>
      </w:r>
      <w:r w:rsidRPr="009A1565">
        <w:t>are the chlorophyll concentration</w:t>
      </w:r>
      <w:r w:rsidR="00F25AF8">
        <w:t>s</w:t>
      </w:r>
      <w:r w:rsidRPr="009A1565">
        <w:t xml:space="preserve"> in </w:t>
      </w:r>
      <w:r w:rsidR="00A42485" w:rsidRPr="009A1565">
        <w:t xml:space="preserve">background </w:t>
      </w:r>
      <w:r w:rsidR="00F87FD3" w:rsidRPr="009A1565">
        <w:t xml:space="preserve">and farming </w:t>
      </w:r>
      <w:r w:rsidR="00A42485" w:rsidRPr="009A1565">
        <w:t>scenarios, respectively. This approach assumes that chlorophyll concentration is a good proxy for phytoplankton abundance.</w:t>
      </w:r>
      <w:r w:rsidR="00F87FD3" w:rsidRPr="009A1565">
        <w:t xml:space="preserve"> Pos</w:t>
      </w:r>
      <w:r w:rsidR="00C4550C" w:rsidRPr="009A1565">
        <w:t xml:space="preserve">itive values of this index suggest a reduction or depletion of phytoplankton in the farming scenario compared to the background. </w:t>
      </w:r>
      <w:r w:rsidR="00F25AF8">
        <w:t>Similarly</w:t>
      </w:r>
      <w:r w:rsidR="000A4E7B" w:rsidRPr="009A1565">
        <w:t>, negative values indicate an enrichment in phytoplankton.</w:t>
      </w:r>
    </w:p>
    <w:p w14:paraId="244938A5" w14:textId="4CC98BE6" w:rsidR="006E618A" w:rsidRPr="009A1565" w:rsidRDefault="006E618A" w:rsidP="009A1565">
      <w:pPr>
        <w:spacing w:line="480" w:lineRule="auto"/>
      </w:pPr>
    </w:p>
    <w:p w14:paraId="14EBFB66" w14:textId="77777777" w:rsidR="00E553A9" w:rsidRPr="009A1565" w:rsidRDefault="00E553A9" w:rsidP="009A1565">
      <w:pPr>
        <w:spacing w:line="480" w:lineRule="auto"/>
        <w:outlineLvl w:val="0"/>
        <w:rPr>
          <w:b/>
        </w:rPr>
      </w:pPr>
    </w:p>
    <w:p w14:paraId="35AAB8E4" w14:textId="00B957EB" w:rsidR="002E09A7" w:rsidRPr="009A1565" w:rsidRDefault="00C3772F" w:rsidP="009A1565">
      <w:pPr>
        <w:spacing w:line="480" w:lineRule="auto"/>
        <w:outlineLvl w:val="0"/>
        <w:rPr>
          <w:b/>
        </w:rPr>
      </w:pPr>
      <w:r w:rsidRPr="009A1565">
        <w:rPr>
          <w:b/>
        </w:rPr>
        <w:t xml:space="preserve">3 </w:t>
      </w:r>
      <w:r w:rsidR="002E09A7" w:rsidRPr="009A1565">
        <w:rPr>
          <w:b/>
        </w:rPr>
        <w:t>Results</w:t>
      </w:r>
    </w:p>
    <w:p w14:paraId="7183CD14" w14:textId="616E7429" w:rsidR="002E09A7" w:rsidRPr="009A1565" w:rsidRDefault="00C3772F" w:rsidP="009A1565">
      <w:pPr>
        <w:spacing w:line="480" w:lineRule="auto"/>
        <w:outlineLvl w:val="0"/>
        <w:rPr>
          <w:i/>
        </w:rPr>
      </w:pPr>
      <w:r w:rsidRPr="009A1565">
        <w:rPr>
          <w:i/>
        </w:rPr>
        <w:t xml:space="preserve">3.1 </w:t>
      </w:r>
      <w:proofErr w:type="spellStart"/>
      <w:r w:rsidR="007D6A20" w:rsidRPr="009A1565">
        <w:rPr>
          <w:i/>
        </w:rPr>
        <w:t>Ciona</w:t>
      </w:r>
      <w:proofErr w:type="spellEnd"/>
      <w:r w:rsidR="007D6A20" w:rsidRPr="009A1565">
        <w:rPr>
          <w:i/>
        </w:rPr>
        <w:t xml:space="preserve"> intestinalis Dynamic Energy Budget </w:t>
      </w:r>
      <w:r w:rsidR="00867879" w:rsidRPr="009A1565">
        <w:rPr>
          <w:i/>
        </w:rPr>
        <w:t xml:space="preserve">(DEB) </w:t>
      </w:r>
      <w:r w:rsidR="007D6A20" w:rsidRPr="009A1565">
        <w:rPr>
          <w:i/>
        </w:rPr>
        <w:t>model</w:t>
      </w:r>
    </w:p>
    <w:p w14:paraId="26867E52" w14:textId="09B81722" w:rsidR="002E5B9D" w:rsidRPr="009A1565" w:rsidRDefault="00F25AF8" w:rsidP="009A1565">
      <w:pPr>
        <w:spacing w:line="480" w:lineRule="auto"/>
      </w:pPr>
      <w:r>
        <w:lastRenderedPageBreak/>
        <w:t xml:space="preserve">To calibrate the DEB model </w:t>
      </w:r>
      <w:r w:rsidRPr="00546FE2">
        <w:rPr>
          <w:i/>
        </w:rPr>
        <w:t>for</w:t>
      </w:r>
      <w:r>
        <w:t xml:space="preserve"> </w:t>
      </w:r>
      <w:r>
        <w:rPr>
          <w:i/>
        </w:rPr>
        <w:t xml:space="preserve">C. </w:t>
      </w:r>
      <w:r w:rsidRPr="00F25AF8">
        <w:rPr>
          <w:i/>
        </w:rPr>
        <w:t>intestinalis</w:t>
      </w:r>
      <w:r w:rsidRPr="00546FE2">
        <w:t>,</w:t>
      </w:r>
      <w:r w:rsidR="007173F7" w:rsidRPr="009A1565">
        <w:t xml:space="preserve"> </w:t>
      </w:r>
      <w:r w:rsidR="009E1682" w:rsidRPr="009A1565">
        <w:t xml:space="preserve">the </w:t>
      </w:r>
      <w:r w:rsidR="007173F7" w:rsidRPr="009A1565">
        <w:t xml:space="preserve">potential range of parameters </w:t>
      </w:r>
      <w:r>
        <w:t xml:space="preserve">was </w:t>
      </w:r>
      <w:r w:rsidR="00F04FF5">
        <w:t>constrained</w:t>
      </w:r>
      <w:r>
        <w:t xml:space="preserve">, </w:t>
      </w:r>
      <w:r w:rsidR="007173F7" w:rsidRPr="009A1565">
        <w:t xml:space="preserve">followed by a mathematical protocol </w:t>
      </w:r>
      <w:r w:rsidR="00B71130" w:rsidRPr="009A1565">
        <w:t xml:space="preserve">for </w:t>
      </w:r>
      <w:r w:rsidR="00B71130" w:rsidRPr="009A1565">
        <w:rPr>
          <w:i/>
        </w:rPr>
        <w:t>C. intestinalis</w:t>
      </w:r>
      <w:r w:rsidR="00B71130" w:rsidRPr="009A1565">
        <w:t xml:space="preserve"> (Table 1). The optimal set of parame</w:t>
      </w:r>
      <w:r w:rsidR="009C61E0" w:rsidRPr="009A1565">
        <w:t xml:space="preserve">ters forced with daily </w:t>
      </w:r>
      <w:r w:rsidR="00713704" w:rsidRPr="009A1565">
        <w:t xml:space="preserve">values of </w:t>
      </w:r>
      <w:r w:rsidR="009C61E0" w:rsidRPr="009A1565">
        <w:t>chlorophyll concentration and temperature resulted in simulated values that match observations</w:t>
      </w:r>
      <w:r w:rsidR="002C43BF" w:rsidRPr="009A1565">
        <w:t xml:space="preserve"> in both length and wet weight</w:t>
      </w:r>
      <w:r w:rsidR="009C61E0" w:rsidRPr="009A1565">
        <w:t xml:space="preserve"> (Figure 2a). </w:t>
      </w:r>
      <w:r w:rsidR="00C86978" w:rsidRPr="009A1565">
        <w:t xml:space="preserve">A </w:t>
      </w:r>
      <w:r w:rsidR="00810E97" w:rsidRPr="009A1565">
        <w:t xml:space="preserve">type II linear </w:t>
      </w:r>
      <w:r w:rsidR="00C86978" w:rsidRPr="009A1565">
        <w:t xml:space="preserve">regression analysis between observations and simulations reported slopes of </w:t>
      </w:r>
      <w:r w:rsidR="00810E97" w:rsidRPr="009A1565">
        <w:t>0.75</w:t>
      </w:r>
      <w:r w:rsidR="006E7717" w:rsidRPr="009A1565">
        <w:sym w:font="Symbol" w:char="F0B1"/>
      </w:r>
      <w:r w:rsidR="002C43BF" w:rsidRPr="009A1565">
        <w:t>0.28</w:t>
      </w:r>
      <w:r w:rsidR="00C86978" w:rsidRPr="009A1565">
        <w:t xml:space="preserve"> and </w:t>
      </w:r>
      <w:r w:rsidR="002C43BF" w:rsidRPr="009A1565">
        <w:t>0.94</w:t>
      </w:r>
      <w:r w:rsidR="002C43BF" w:rsidRPr="009A1565">
        <w:sym w:font="Symbol" w:char="F0B1"/>
      </w:r>
      <w:r w:rsidR="002C43BF" w:rsidRPr="009A1565">
        <w:t>0.07</w:t>
      </w:r>
      <w:r w:rsidR="00C86978" w:rsidRPr="009A1565">
        <w:t xml:space="preserve">, and intercepts of </w:t>
      </w:r>
      <w:r w:rsidR="002C43BF" w:rsidRPr="009A1565">
        <w:t>0.88</w:t>
      </w:r>
      <w:r w:rsidR="002C43BF" w:rsidRPr="009A1565">
        <w:sym w:font="Symbol" w:char="F0B1"/>
      </w:r>
      <w:r w:rsidR="002C43BF" w:rsidRPr="009A1565">
        <w:t>2.40</w:t>
      </w:r>
      <w:r w:rsidR="00C86978" w:rsidRPr="009A1565">
        <w:t xml:space="preserve"> and </w:t>
      </w:r>
      <w:r w:rsidR="002C43BF" w:rsidRPr="009A1565">
        <w:t>-0.38</w:t>
      </w:r>
      <w:r w:rsidR="002C43BF" w:rsidRPr="009A1565">
        <w:sym w:font="Symbol" w:char="F0B1"/>
      </w:r>
      <w:r w:rsidR="002C43BF" w:rsidRPr="009A1565">
        <w:t>0.82</w:t>
      </w:r>
      <w:r w:rsidR="00C86978" w:rsidRPr="009A1565">
        <w:t>, with r</w:t>
      </w:r>
      <w:r w:rsidR="00C86978" w:rsidRPr="009A1565">
        <w:rPr>
          <w:vertAlign w:val="superscript"/>
        </w:rPr>
        <w:t>2</w:t>
      </w:r>
      <w:r w:rsidR="00C86978" w:rsidRPr="009A1565">
        <w:t xml:space="preserve"> of </w:t>
      </w:r>
      <w:r w:rsidR="002C43BF" w:rsidRPr="009A1565">
        <w:t>0.96</w:t>
      </w:r>
      <w:r w:rsidR="00C86978" w:rsidRPr="009A1565">
        <w:t xml:space="preserve"> and </w:t>
      </w:r>
      <w:r w:rsidR="002C43BF" w:rsidRPr="009A1565">
        <w:t>0.96</w:t>
      </w:r>
      <w:r w:rsidR="00C86978" w:rsidRPr="009A1565">
        <w:t xml:space="preserve">, for length and </w:t>
      </w:r>
      <w:r w:rsidR="002C43BF" w:rsidRPr="009A1565">
        <w:t>wet</w:t>
      </w:r>
      <w:r w:rsidR="00C86978" w:rsidRPr="009A1565">
        <w:t xml:space="preserve"> weight, respectively. These values </w:t>
      </w:r>
      <w:r w:rsidR="002C43BF" w:rsidRPr="009A1565">
        <w:t xml:space="preserve">are statistically similar to </w:t>
      </w:r>
      <w:r w:rsidR="008E1411" w:rsidRPr="009A1565">
        <w:t xml:space="preserve">1 and 0 for slopes and intercepts, respectively, </w:t>
      </w:r>
      <w:r w:rsidR="00C86978" w:rsidRPr="009A1565">
        <w:t>suggest</w:t>
      </w:r>
      <w:r w:rsidR="008E1411" w:rsidRPr="009A1565">
        <w:t>ing</w:t>
      </w:r>
      <w:r w:rsidR="00C86978" w:rsidRPr="009A1565">
        <w:t xml:space="preserve"> that the DEB model is able to simulate observed values. </w:t>
      </w:r>
      <w:r w:rsidR="003E14E7" w:rsidRPr="009A1565">
        <w:t>The</w:t>
      </w:r>
      <w:r w:rsidR="00F930EC" w:rsidRPr="009A1565">
        <w:t xml:space="preserve"> independent dataset </w:t>
      </w:r>
      <w:r w:rsidR="003E14E7" w:rsidRPr="009A1565">
        <w:t>consisting of</w:t>
      </w:r>
      <w:r w:rsidR="00F930EC" w:rsidRPr="009A1565">
        <w:t xml:space="preserve"> average </w:t>
      </w:r>
      <w:r w:rsidR="007E6026" w:rsidRPr="009A1565">
        <w:t xml:space="preserve">tunicate </w:t>
      </w:r>
      <w:r w:rsidR="00F930EC" w:rsidRPr="009A1565">
        <w:t xml:space="preserve">growth in terms of length of 10 individuals over a period of ~3 weeks was </w:t>
      </w:r>
      <w:r w:rsidR="003E14E7" w:rsidRPr="009A1565">
        <w:t xml:space="preserve">used for validation. Using the </w:t>
      </w:r>
      <w:r w:rsidR="005C336E" w:rsidRPr="009A1565">
        <w:t>calibrated</w:t>
      </w:r>
      <w:r w:rsidR="00DD4275" w:rsidRPr="009A1565">
        <w:t xml:space="preserve"> set of parameters and daily forcing of chlorophyll concentration and temperature</w:t>
      </w:r>
      <w:r w:rsidR="003E14E7" w:rsidRPr="009A1565">
        <w:t xml:space="preserve">, </w:t>
      </w:r>
      <w:r w:rsidR="007E6026" w:rsidRPr="009A1565">
        <w:t>the simulation</w:t>
      </w:r>
      <w:r w:rsidR="00DD4275" w:rsidRPr="009A1565">
        <w:t xml:space="preserve"> fit</w:t>
      </w:r>
      <w:r w:rsidR="007E6026" w:rsidRPr="009A1565">
        <w:t>s</w:t>
      </w:r>
      <w:r w:rsidR="00DD4275" w:rsidRPr="009A1565">
        <w:t xml:space="preserve"> within the standard deviation of the </w:t>
      </w:r>
      <w:r w:rsidR="008E1411" w:rsidRPr="009A1565">
        <w:t xml:space="preserve">observed </w:t>
      </w:r>
      <w:r w:rsidR="003C0254" w:rsidRPr="009A1565">
        <w:t>average length (Figure 2b)</w:t>
      </w:r>
      <w:r w:rsidR="005C2CCF" w:rsidRPr="009A1565">
        <w:t xml:space="preserve">, </w:t>
      </w:r>
      <w:r w:rsidR="00637E53" w:rsidRPr="009A1565">
        <w:t>validating</w:t>
      </w:r>
      <w:r w:rsidR="00DD4275" w:rsidRPr="009A1565">
        <w:t xml:space="preserve"> the</w:t>
      </w:r>
      <w:r w:rsidR="00637E53" w:rsidRPr="009A1565">
        <w:t xml:space="preserve"> set of </w:t>
      </w:r>
      <w:r w:rsidR="003C0254" w:rsidRPr="009A1565">
        <w:t xml:space="preserve">DEB </w:t>
      </w:r>
      <w:r w:rsidR="00637E53" w:rsidRPr="009A1565">
        <w:t>parameters</w:t>
      </w:r>
      <w:r w:rsidR="003C0254" w:rsidRPr="009A1565">
        <w:t xml:space="preserve"> for </w:t>
      </w:r>
      <w:r w:rsidR="003C0254" w:rsidRPr="009A1565">
        <w:rPr>
          <w:i/>
        </w:rPr>
        <w:t>C. intestinalis</w:t>
      </w:r>
      <w:r w:rsidR="00637E53" w:rsidRPr="009A1565">
        <w:t xml:space="preserve">. </w:t>
      </w:r>
    </w:p>
    <w:p w14:paraId="31A60507" w14:textId="628C3DA0" w:rsidR="002E09A7" w:rsidRPr="009A1565" w:rsidRDefault="002E09A7" w:rsidP="009A1565">
      <w:pPr>
        <w:spacing w:line="480" w:lineRule="auto"/>
      </w:pPr>
    </w:p>
    <w:p w14:paraId="491BB881" w14:textId="656B4606" w:rsidR="002E09A7" w:rsidRPr="009A1565" w:rsidRDefault="00C3772F" w:rsidP="009A1565">
      <w:pPr>
        <w:spacing w:line="480" w:lineRule="auto"/>
        <w:outlineLvl w:val="0"/>
        <w:rPr>
          <w:i/>
        </w:rPr>
      </w:pPr>
      <w:r w:rsidRPr="009A1565">
        <w:rPr>
          <w:i/>
        </w:rPr>
        <w:t xml:space="preserve">3.2 </w:t>
      </w:r>
      <w:r w:rsidR="0048155D" w:rsidRPr="009A1565">
        <w:rPr>
          <w:i/>
        </w:rPr>
        <w:t>Farming scenarios</w:t>
      </w:r>
    </w:p>
    <w:p w14:paraId="30E63CAE" w14:textId="41865EEB" w:rsidR="00A86AA0" w:rsidRPr="009A1565" w:rsidRDefault="0031469B" w:rsidP="009A1565">
      <w:pPr>
        <w:spacing w:line="480" w:lineRule="auto"/>
      </w:pPr>
      <w:r w:rsidRPr="009A1565">
        <w:t xml:space="preserve">The </w:t>
      </w:r>
      <w:r w:rsidR="008B4042" w:rsidRPr="009A1565">
        <w:t>analysis of</w:t>
      </w:r>
      <w:r w:rsidR="002C28B9" w:rsidRPr="009A1565">
        <w:t xml:space="preserve"> </w:t>
      </w:r>
      <w:r w:rsidRPr="009A1565">
        <w:t xml:space="preserve">farming scenarios </w:t>
      </w:r>
      <w:r w:rsidR="002C28B9" w:rsidRPr="009A1565">
        <w:t>focused on the</w:t>
      </w:r>
      <w:r w:rsidR="008B4042" w:rsidRPr="009A1565">
        <w:t xml:space="preserve"> effects on phytoplankton populations of the </w:t>
      </w:r>
      <w:r w:rsidR="00873F6B" w:rsidRPr="009A1565">
        <w:t>three</w:t>
      </w:r>
      <w:r w:rsidR="008B4042" w:rsidRPr="009A1565">
        <w:t xml:space="preserve"> main drivers involved in aquaculture development</w:t>
      </w:r>
      <w:r w:rsidR="008644C5" w:rsidRPr="009A1565">
        <w:t>:</w:t>
      </w:r>
      <w:r w:rsidR="002C28B9" w:rsidRPr="009A1565">
        <w:t xml:space="preserve"> </w:t>
      </w:r>
      <w:r w:rsidR="00A545C9" w:rsidRPr="009A1565">
        <w:t xml:space="preserve">1) </w:t>
      </w:r>
      <w:r w:rsidR="00873F6B" w:rsidRPr="009A1565">
        <w:t xml:space="preserve">cultured species, </w:t>
      </w:r>
      <w:r w:rsidR="00E03C29" w:rsidRPr="009A1565">
        <w:t xml:space="preserve">2) </w:t>
      </w:r>
      <w:r w:rsidR="002C28B9" w:rsidRPr="009A1565">
        <w:t xml:space="preserve">the </w:t>
      </w:r>
      <w:r w:rsidR="008B4042" w:rsidRPr="009A1565">
        <w:t>percentage of occupied area</w:t>
      </w:r>
      <w:r w:rsidR="00873F6B" w:rsidRPr="009A1565">
        <w:t xml:space="preserve"> with farms</w:t>
      </w:r>
      <w:r w:rsidR="008B4042" w:rsidRPr="009A1565">
        <w:t xml:space="preserve"> in Box 4, and</w:t>
      </w:r>
      <w:r w:rsidR="00E03C29" w:rsidRPr="009A1565">
        <w:t xml:space="preserve"> 3)</w:t>
      </w:r>
      <w:r w:rsidR="008B4042" w:rsidRPr="009A1565">
        <w:t xml:space="preserve"> </w:t>
      </w:r>
      <w:r w:rsidR="00873F6B" w:rsidRPr="009A1565">
        <w:t xml:space="preserve">the activation/deactivation of the forced upwelling. </w:t>
      </w:r>
      <w:r w:rsidR="00783445" w:rsidRPr="009A1565">
        <w:t xml:space="preserve">In the case of mussels </w:t>
      </w:r>
      <w:r w:rsidR="00873F6B" w:rsidRPr="009A1565">
        <w:t xml:space="preserve">(Figure 3), </w:t>
      </w:r>
      <w:r w:rsidR="00706211" w:rsidRPr="009A1565">
        <w:t xml:space="preserve">the simulations suggest that </w:t>
      </w:r>
      <w:r w:rsidR="009427A7" w:rsidRPr="009A1565">
        <w:t xml:space="preserve">the activation of the forced upwelling </w:t>
      </w:r>
      <w:r w:rsidR="00907BE8" w:rsidRPr="009A1565">
        <w:t>plays a significant role</w:t>
      </w:r>
      <w:r w:rsidR="009427A7" w:rsidRPr="009A1565">
        <w:t xml:space="preserve"> </w:t>
      </w:r>
      <w:r w:rsidR="007400DA" w:rsidRPr="009A1565">
        <w:t>i</w:t>
      </w:r>
      <w:r w:rsidR="009427A7" w:rsidRPr="009A1565">
        <w:t>n the temporal pattern</w:t>
      </w:r>
      <w:r w:rsidR="00907BE8" w:rsidRPr="009A1565">
        <w:t xml:space="preserve"> of chlorophyll concentration (Figure 3a). </w:t>
      </w:r>
      <w:r w:rsidR="007400DA" w:rsidRPr="009A1565">
        <w:t>W</w:t>
      </w:r>
      <w:r w:rsidR="00026F83" w:rsidRPr="009A1565">
        <w:t>hile chlorophyll concentration in the two scenarios in which upwelling is deactivated</w:t>
      </w:r>
      <w:r w:rsidR="00334414" w:rsidRPr="009A1565">
        <w:t xml:space="preserve"> (Figure 3a) follow</w:t>
      </w:r>
      <w:r w:rsidR="00026F83" w:rsidRPr="009A1565">
        <w:t xml:space="preserve"> a parallel pattern</w:t>
      </w:r>
      <w:r w:rsidR="00783445" w:rsidRPr="009A1565">
        <w:t xml:space="preserve"> to the </w:t>
      </w:r>
      <w:r w:rsidR="00783445" w:rsidRPr="009A1565">
        <w:lastRenderedPageBreak/>
        <w:t>background scenario without aquaculture (continuous black line, Figure 3a), all t</w:t>
      </w:r>
      <w:r w:rsidR="006C77B0" w:rsidRPr="009A1565">
        <w:t>he other scenar</w:t>
      </w:r>
      <w:r w:rsidR="00060D36" w:rsidRPr="009A1565">
        <w:t xml:space="preserve">ios with forced upwelling (coloured continuous lines, Figure 3a) </w:t>
      </w:r>
      <w:r w:rsidR="00AA1A46" w:rsidRPr="009A1565">
        <w:t xml:space="preserve">follow a different pattern, a </w:t>
      </w:r>
      <w:r w:rsidR="006D0700" w:rsidRPr="009A1565">
        <w:t xml:space="preserve">direct </w:t>
      </w:r>
      <w:r w:rsidR="00AA1A46" w:rsidRPr="009A1565">
        <w:t xml:space="preserve">consequence of adding deep nutrients to surface waters. The </w:t>
      </w:r>
      <w:r w:rsidR="00E739E9" w:rsidRPr="009A1565">
        <w:t>enrichment of chlorophyll cause</w:t>
      </w:r>
      <w:r w:rsidR="00497724" w:rsidRPr="009A1565">
        <w:t>d</w:t>
      </w:r>
      <w:r w:rsidR="00E739E9" w:rsidRPr="009A1565">
        <w:t xml:space="preserve"> by the addition of </w:t>
      </w:r>
      <w:r w:rsidR="00AA1A46" w:rsidRPr="009A1565">
        <w:t xml:space="preserve">deep nutrients to </w:t>
      </w:r>
      <w:r w:rsidR="00E23303" w:rsidRPr="009A1565">
        <w:t xml:space="preserve">surface waters </w:t>
      </w:r>
      <w:r w:rsidR="00AA1A46" w:rsidRPr="009A1565">
        <w:t>can be observed by comparing two scenarios with the same development area</w:t>
      </w:r>
      <w:r w:rsidR="00E739E9" w:rsidRPr="009A1565">
        <w:t xml:space="preserve"> </w:t>
      </w:r>
      <w:r w:rsidR="00497724" w:rsidRPr="009A1565">
        <w:t>(Figure 3</w:t>
      </w:r>
      <w:r w:rsidR="00AA1A46" w:rsidRPr="009A1565">
        <w:t>a</w:t>
      </w:r>
      <w:r w:rsidR="00E739E9" w:rsidRPr="009A1565">
        <w:t>).</w:t>
      </w:r>
      <w:r w:rsidR="00D55706" w:rsidRPr="009A1565">
        <w:t xml:space="preserve"> For example, the activation of the forced upwelling in the 30% development scenario causes an increase in chlorophyll that can reach 0.9 µg l</w:t>
      </w:r>
      <w:r w:rsidR="00D55706" w:rsidRPr="009A1565">
        <w:rPr>
          <w:vertAlign w:val="superscript"/>
        </w:rPr>
        <w:t>-1</w:t>
      </w:r>
      <w:r w:rsidR="00D55706" w:rsidRPr="009A1565">
        <w:t xml:space="preserve"> (Figure 3a). The effects</w:t>
      </w:r>
      <w:r w:rsidR="000B11C7" w:rsidRPr="009A1565">
        <w:t xml:space="preserve"> of farming</w:t>
      </w:r>
      <w:r w:rsidR="00D55706" w:rsidRPr="009A1565">
        <w:t xml:space="preserve"> on phytoplankton populations can be summarized using the c</w:t>
      </w:r>
      <w:r w:rsidR="00247F1D" w:rsidRPr="009A1565">
        <w:t>oncept of chlorophyll depletion</w:t>
      </w:r>
      <w:r w:rsidR="00914C90" w:rsidRPr="009A1565">
        <w:t xml:space="preserve">. </w:t>
      </w:r>
      <w:r w:rsidR="007B11D3" w:rsidRPr="009A1565">
        <w:t xml:space="preserve">For example, the 2.5% development scenario </w:t>
      </w:r>
      <w:r w:rsidR="00CE3166" w:rsidRPr="009A1565">
        <w:t xml:space="preserve">without forced upwelling results in </w:t>
      </w:r>
      <w:r w:rsidR="00DA00D4" w:rsidRPr="009A1565">
        <w:t xml:space="preserve">a fairly constant depletion over time (Figure 3b), averaging </w:t>
      </w:r>
      <w:r w:rsidR="006D3685" w:rsidRPr="009A1565">
        <w:t>3</w:t>
      </w:r>
      <w:r w:rsidR="00DA00D4" w:rsidRPr="009A1565">
        <w:sym w:font="Symbol" w:char="F0B1"/>
      </w:r>
      <w:r w:rsidR="00DA00D4" w:rsidRPr="009A1565">
        <w:t>0.6</w:t>
      </w:r>
      <w:r w:rsidR="00CE3166" w:rsidRPr="009A1565">
        <w:t>%</w:t>
      </w:r>
      <w:r w:rsidR="00DA00D4" w:rsidRPr="009A1565">
        <w:t xml:space="preserve"> (Table 2). </w:t>
      </w:r>
      <w:r w:rsidR="00993F71" w:rsidRPr="009A1565">
        <w:t>A</w:t>
      </w:r>
      <w:r w:rsidR="00DA00D4" w:rsidRPr="009A1565">
        <w:t xml:space="preserve">ctivation of the forced upwelling in the same development scenario decreases depletion up to </w:t>
      </w:r>
      <w:r w:rsidR="006D3685" w:rsidRPr="009A1565">
        <w:t>-48</w:t>
      </w:r>
      <w:r w:rsidR="000609A8" w:rsidRPr="009A1565">
        <w:sym w:font="Symbol" w:char="F0B1"/>
      </w:r>
      <w:r w:rsidR="006D3685" w:rsidRPr="009A1565">
        <w:t>22</w:t>
      </w:r>
      <w:r w:rsidR="000609A8" w:rsidRPr="009A1565">
        <w:t xml:space="preserve">% (Table 2), suggesting that the activation of the upwelling increases phytoplankton abundance to a level </w:t>
      </w:r>
      <w:r w:rsidR="00656B88" w:rsidRPr="009A1565">
        <w:t>that</w:t>
      </w:r>
      <w:r w:rsidR="000609A8" w:rsidRPr="009A1565">
        <w:t xml:space="preserve"> mussels cannot fully exploit. The full exploitation </w:t>
      </w:r>
      <w:r w:rsidR="004B0D80" w:rsidRPr="009A1565">
        <w:t>of the phytoplankton stimulated by the forced upwelling</w:t>
      </w:r>
      <w:r w:rsidR="00DE578D" w:rsidRPr="009A1565">
        <w:t xml:space="preserve"> </w:t>
      </w:r>
      <w:r w:rsidR="004B0D80" w:rsidRPr="009A1565">
        <w:t>occurs in the 30% development scenario, whi</w:t>
      </w:r>
      <w:r w:rsidR="006D3685" w:rsidRPr="009A1565">
        <w:t>ch results in a depletion of 1</w:t>
      </w:r>
      <w:r w:rsidR="004B0D80" w:rsidRPr="009A1565">
        <w:sym w:font="Symbol" w:char="F0B1"/>
      </w:r>
      <w:r w:rsidR="006D3685" w:rsidRPr="009A1565">
        <w:t>15</w:t>
      </w:r>
      <w:r w:rsidR="004B0D80" w:rsidRPr="009A1565">
        <w:t xml:space="preserve">% (Table 2). Although this depletion is not constant over time (Figure </w:t>
      </w:r>
      <w:r w:rsidR="001C3848" w:rsidRPr="009A1565">
        <w:t>3b), the average is close to 0</w:t>
      </w:r>
      <w:r w:rsidR="00AE11A2" w:rsidRPr="009A1565">
        <w:t>%</w:t>
      </w:r>
      <w:r w:rsidR="001C3848" w:rsidRPr="009A1565">
        <w:t xml:space="preserve">, which is the point at which the chlorophyll concentration in the farming scenario is the same </w:t>
      </w:r>
      <w:r w:rsidR="00B10D0D" w:rsidRPr="009A1565">
        <w:t xml:space="preserve">as </w:t>
      </w:r>
      <w:r w:rsidR="001C3848" w:rsidRPr="009A1565">
        <w:t>in the backgroun</w:t>
      </w:r>
      <w:r w:rsidR="00A86AA0" w:rsidRPr="009A1565">
        <w:t>d scenario without aquaculture. The same development scenario without forced upwelling would i</w:t>
      </w:r>
      <w:r w:rsidR="00F45D9A" w:rsidRPr="009A1565">
        <w:t>ncrease the depletion up to 32</w:t>
      </w:r>
      <w:r w:rsidR="00A86AA0" w:rsidRPr="009A1565">
        <w:sym w:font="Symbol" w:char="F0B1"/>
      </w:r>
      <w:r w:rsidR="00F45D9A" w:rsidRPr="009A1565">
        <w:t>5</w:t>
      </w:r>
      <w:r w:rsidR="009810CC" w:rsidRPr="009A1565">
        <w:t xml:space="preserve">% (Table 2), highlighting the </w:t>
      </w:r>
      <w:r w:rsidR="00B04244">
        <w:t>impact</w:t>
      </w:r>
      <w:r w:rsidR="00B04244" w:rsidRPr="009A1565">
        <w:t xml:space="preserve"> </w:t>
      </w:r>
      <w:r w:rsidR="009810CC" w:rsidRPr="009A1565">
        <w:t xml:space="preserve">of the forced upwelling </w:t>
      </w:r>
      <w:r w:rsidR="00B04244">
        <w:t>o</w:t>
      </w:r>
      <w:r w:rsidR="009810CC" w:rsidRPr="009A1565">
        <w:t>n phytoplankton abundance.</w:t>
      </w:r>
    </w:p>
    <w:p w14:paraId="5F0B8B9F" w14:textId="58F82FBF" w:rsidR="00A86AA0" w:rsidRPr="009A1565" w:rsidRDefault="00A86AA0" w:rsidP="009A1565">
      <w:pPr>
        <w:spacing w:line="480" w:lineRule="auto"/>
      </w:pPr>
    </w:p>
    <w:p w14:paraId="100AE142" w14:textId="5AF429A6" w:rsidR="00376CCE" w:rsidRPr="009A1565" w:rsidRDefault="00A741F0" w:rsidP="009A1565">
      <w:pPr>
        <w:spacing w:line="480" w:lineRule="auto"/>
      </w:pPr>
      <w:r w:rsidRPr="009A1565">
        <w:t>T</w:t>
      </w:r>
      <w:r w:rsidR="00D57CEB" w:rsidRPr="009A1565">
        <w:t>he coupling of the individual DEB model to the ecosystem model allows for the calculation of the impact of different farming scenarios on mussel growth</w:t>
      </w:r>
      <w:r w:rsidR="00AE11A2" w:rsidRPr="009A1565">
        <w:t xml:space="preserve"> and </w:t>
      </w:r>
      <w:r w:rsidR="00AE11A2" w:rsidRPr="009A1565">
        <w:lastRenderedPageBreak/>
        <w:t>consequently farm productivity</w:t>
      </w:r>
      <w:r w:rsidR="00D57CEB" w:rsidRPr="009A1565">
        <w:t xml:space="preserve">. </w:t>
      </w:r>
      <w:r w:rsidRPr="009A1565">
        <w:t xml:space="preserve">Mussel growth is strongly linked to phytoplankton abundance. Accordingly, </w:t>
      </w:r>
      <w:r w:rsidR="00433D52" w:rsidRPr="009A1565">
        <w:t xml:space="preserve">the higher the </w:t>
      </w:r>
      <w:r w:rsidR="0067320B" w:rsidRPr="009A1565">
        <w:t>chlorophyll (Figure 3a) the heavier and longer the mussel</w:t>
      </w:r>
      <w:r w:rsidR="00AE11A2" w:rsidRPr="009A1565">
        <w:t>s are</w:t>
      </w:r>
      <w:r w:rsidR="0067320B" w:rsidRPr="009A1565">
        <w:t xml:space="preserve"> at the end of the simulation (Figure 3c and 3d for wet weight and length, respectively). </w:t>
      </w:r>
      <w:r w:rsidR="00AF3F32" w:rsidRPr="009A1565">
        <w:t>The scenario resulti</w:t>
      </w:r>
      <w:r w:rsidR="00247F1D" w:rsidRPr="009A1565">
        <w:t>ng in the highest growth, 2.5% u</w:t>
      </w:r>
      <w:r w:rsidR="00AF3F32" w:rsidRPr="009A1565">
        <w:t xml:space="preserve">pwelling, was used as a reference to calculate the </w:t>
      </w:r>
      <w:r w:rsidR="00DC17E5" w:rsidRPr="009A1565">
        <w:t xml:space="preserve">impact on growth of increasing cultured biomass or eliminating </w:t>
      </w:r>
      <w:r w:rsidR="00052ECC" w:rsidRPr="009A1565">
        <w:t xml:space="preserve">the effect of the forced upwelling (Figure 3c and 3d). For example, the 30% upwelling scenario, which is the closest to zero chlorophyll depletion, would </w:t>
      </w:r>
      <w:r w:rsidR="009D4365" w:rsidRPr="009A1565">
        <w:t>penalize musse</w:t>
      </w:r>
      <w:r w:rsidR="00F45D9A" w:rsidRPr="009A1565">
        <w:t>l growth by 5 and 2</w:t>
      </w:r>
      <w:r w:rsidR="009D4365" w:rsidRPr="009A1565">
        <w:t xml:space="preserve">% for wet weight and length, respectively (Figure 3c and 3d). The impact on growth </w:t>
      </w:r>
      <w:r w:rsidR="00F45D9A" w:rsidRPr="009A1565">
        <w:t>could increase up to 10</w:t>
      </w:r>
      <w:r w:rsidR="00343EA2" w:rsidRPr="009A1565">
        <w:t xml:space="preserve">% in terms of wet weight </w:t>
      </w:r>
      <w:r w:rsidR="00E924CC" w:rsidRPr="009A1565">
        <w:t xml:space="preserve">when 30% of the area of Box 4 is occupied with mussel farms and the forced upwelling is deactivated. </w:t>
      </w:r>
      <w:r w:rsidR="00376CCE" w:rsidRPr="009A1565">
        <w:t xml:space="preserve">This reduction </w:t>
      </w:r>
      <w:r w:rsidR="00B04244">
        <w:t>in</w:t>
      </w:r>
      <w:r w:rsidR="00376CCE" w:rsidRPr="009A1565">
        <w:t xml:space="preserve"> mussel growth affects the production per individual and consequently the characteristics of the marketable product; however, in terms of production at the fjord scale, the reduction in individual growth is not significant enough to affect the total production</w:t>
      </w:r>
      <w:r w:rsidR="00AE11A2" w:rsidRPr="009A1565">
        <w:t xml:space="preserve"> triggered by a larger cultivation area</w:t>
      </w:r>
      <w:r w:rsidR="00376CCE" w:rsidRPr="009A1565">
        <w:t xml:space="preserve">. In other words, despite the lower individual growth in highly developed scenarios, the total final biomass extracted in these scenarios is greater than in </w:t>
      </w:r>
      <w:r w:rsidR="00D433D4" w:rsidRPr="009A1565">
        <w:t xml:space="preserve">the </w:t>
      </w:r>
      <w:r w:rsidR="00376CCE" w:rsidRPr="009A1565">
        <w:t>less developed scenarios (Table 2).</w:t>
      </w:r>
    </w:p>
    <w:p w14:paraId="4EE4497B" w14:textId="74A1BB31" w:rsidR="00376CCE" w:rsidRPr="009A1565" w:rsidRDefault="00376CCE" w:rsidP="009A1565">
      <w:pPr>
        <w:spacing w:line="480" w:lineRule="auto"/>
      </w:pPr>
    </w:p>
    <w:p w14:paraId="337E73F0" w14:textId="05F3D600" w:rsidR="00785C41" w:rsidRPr="009A1565" w:rsidRDefault="00697D96" w:rsidP="009A1565">
      <w:pPr>
        <w:spacing w:line="480" w:lineRule="auto"/>
      </w:pPr>
      <w:r w:rsidRPr="009A1565">
        <w:t xml:space="preserve">The </w:t>
      </w:r>
      <w:r w:rsidR="00EB1F92" w:rsidRPr="009A1565">
        <w:t xml:space="preserve">same </w:t>
      </w:r>
      <w:r w:rsidRPr="009A1565">
        <w:t xml:space="preserve">simulations with tunicates </w:t>
      </w:r>
      <w:r w:rsidR="0096200F" w:rsidRPr="009A1565">
        <w:t xml:space="preserve">(Figure 4) </w:t>
      </w:r>
      <w:r w:rsidR="00EB1F92" w:rsidRPr="009A1565">
        <w:t xml:space="preserve">revealed clear differences with </w:t>
      </w:r>
      <w:r w:rsidR="0096200F" w:rsidRPr="009A1565">
        <w:t xml:space="preserve">mussels </w:t>
      </w:r>
      <w:r w:rsidRPr="009A1565">
        <w:t>in terms of magnitude</w:t>
      </w:r>
      <w:r w:rsidR="00232990" w:rsidRPr="009A1565">
        <w:t xml:space="preserve"> of </w:t>
      </w:r>
      <w:r w:rsidR="008A402E" w:rsidRPr="009A1565">
        <w:t>phytoplankton</w:t>
      </w:r>
      <w:r w:rsidR="00232990" w:rsidRPr="009A1565">
        <w:t xml:space="preserve"> dynamics</w:t>
      </w:r>
      <w:r w:rsidRPr="009A1565">
        <w:t xml:space="preserve">. </w:t>
      </w:r>
      <w:r w:rsidR="0096200F" w:rsidRPr="009A1565">
        <w:t>A direct comparison of the seven aquaculture scenarios by species suggest that tunicates exert a higher impact on phytoplankton populations than mussels (Figure 3a vs 4a, respectively)</w:t>
      </w:r>
      <w:r w:rsidR="00D53EA3" w:rsidRPr="009A1565">
        <w:t xml:space="preserve">. In other words, the filtration pressure per square meter is higher in a tunicate than in a mussel farm according to the suggested </w:t>
      </w:r>
      <w:r w:rsidR="00EB1F92" w:rsidRPr="009A1565">
        <w:t xml:space="preserve">aquaculture practices. </w:t>
      </w:r>
      <w:r w:rsidR="00325C94" w:rsidRPr="009A1565">
        <w:t xml:space="preserve">This higher filtration pressure also </w:t>
      </w:r>
      <w:r w:rsidR="00325C94" w:rsidRPr="009A1565">
        <w:lastRenderedPageBreak/>
        <w:t>affects the general temporal patterns. F</w:t>
      </w:r>
      <w:r w:rsidRPr="009A1565">
        <w:t xml:space="preserve">or example, </w:t>
      </w:r>
      <w:r w:rsidR="00241759" w:rsidRPr="009A1565">
        <w:t>for</w:t>
      </w:r>
      <w:r w:rsidR="00EC229E" w:rsidRPr="009A1565">
        <w:t xml:space="preserve"> chlorophyll concentration </w:t>
      </w:r>
      <w:r w:rsidR="00325C94" w:rsidRPr="009A1565">
        <w:t>under forced upwelling, t</w:t>
      </w:r>
      <w:r w:rsidR="00AE719C" w:rsidRPr="009A1565">
        <w:t xml:space="preserve">he three farming scenarios with lowest development, 2.5, 10 and 20%, </w:t>
      </w:r>
      <w:r w:rsidR="00567AC8" w:rsidRPr="009A1565">
        <w:t>follow</w:t>
      </w:r>
      <w:r w:rsidR="00AE719C" w:rsidRPr="009A1565">
        <w:t xml:space="preserve"> </w:t>
      </w:r>
      <w:r w:rsidR="00567AC8" w:rsidRPr="009A1565">
        <w:t>a similar</w:t>
      </w:r>
      <w:r w:rsidR="00AE719C" w:rsidRPr="009A1565">
        <w:t xml:space="preserve"> temporal pattern</w:t>
      </w:r>
      <w:r w:rsidR="00241759" w:rsidRPr="009A1565">
        <w:t>,</w:t>
      </w:r>
      <w:r w:rsidR="00AE719C" w:rsidRPr="009A1565">
        <w:t xml:space="preserve"> but when the occupied area reaches 30 and 50%, </w:t>
      </w:r>
      <w:r w:rsidR="00D869CC" w:rsidRPr="009A1565">
        <w:t xml:space="preserve">the </w:t>
      </w:r>
      <w:r w:rsidR="00CB0F7A" w:rsidRPr="009A1565">
        <w:t>strong top-dow</w:t>
      </w:r>
      <w:r w:rsidR="00567AC8" w:rsidRPr="009A1565">
        <w:t xml:space="preserve">n control of </w:t>
      </w:r>
      <w:r w:rsidR="00F25A6F">
        <w:t xml:space="preserve">the </w:t>
      </w:r>
      <w:r w:rsidR="00037A2D" w:rsidRPr="009A1565">
        <w:t>tunicate</w:t>
      </w:r>
      <w:r w:rsidR="00567AC8" w:rsidRPr="009A1565">
        <w:t xml:space="preserve"> populations </w:t>
      </w:r>
      <w:r w:rsidR="00F25A6F">
        <w:t>maintains</w:t>
      </w:r>
      <w:r w:rsidR="00F25A6F" w:rsidRPr="009A1565">
        <w:t xml:space="preserve"> </w:t>
      </w:r>
      <w:r w:rsidR="00567AC8" w:rsidRPr="009A1565">
        <w:t>chlorophyll concentration at levels approximately below 0.5µg l</w:t>
      </w:r>
      <w:r w:rsidR="00567AC8" w:rsidRPr="009A1565">
        <w:rPr>
          <w:vertAlign w:val="superscript"/>
        </w:rPr>
        <w:t>-1</w:t>
      </w:r>
      <w:r w:rsidR="00AA1A46" w:rsidRPr="009A1565">
        <w:t xml:space="preserve"> (Figure 4</w:t>
      </w:r>
      <w:r w:rsidR="00395C04" w:rsidRPr="009A1565">
        <w:t>a)</w:t>
      </w:r>
      <w:r w:rsidR="00CD57C8" w:rsidRPr="009A1565">
        <w:t>.</w:t>
      </w:r>
      <w:r w:rsidR="00960B76" w:rsidRPr="009A1565">
        <w:t xml:space="preserve"> </w:t>
      </w:r>
      <w:r w:rsidR="00241759" w:rsidRPr="009A1565">
        <w:t>As for</w:t>
      </w:r>
      <w:r w:rsidR="00037A2D" w:rsidRPr="009A1565">
        <w:t xml:space="preserve"> mussel culture, t</w:t>
      </w:r>
      <w:r w:rsidR="00CD57C8" w:rsidRPr="009A1565">
        <w:t>he ad</w:t>
      </w:r>
      <w:r w:rsidR="001F30D6" w:rsidRPr="009A1565">
        <w:t xml:space="preserve">dition of </w:t>
      </w:r>
      <w:r w:rsidR="00332B57" w:rsidRPr="009A1565">
        <w:t xml:space="preserve">upwelled </w:t>
      </w:r>
      <w:r w:rsidR="001F30D6" w:rsidRPr="009A1565">
        <w:t>nutrients resul</w:t>
      </w:r>
      <w:r w:rsidR="00A42485" w:rsidRPr="009A1565">
        <w:t xml:space="preserve">ts in an increase </w:t>
      </w:r>
      <w:r w:rsidR="006B0A64" w:rsidRPr="009A1565">
        <w:t xml:space="preserve">in </w:t>
      </w:r>
      <w:r w:rsidR="00A42485" w:rsidRPr="009A1565">
        <w:t>chlorophyl</w:t>
      </w:r>
      <w:r w:rsidR="001F30D6" w:rsidRPr="009A1565">
        <w:t>l concentration as observed by comparing two scenarios with the</w:t>
      </w:r>
      <w:r w:rsidR="00AA1A46" w:rsidRPr="009A1565">
        <w:t xml:space="preserve"> same development area (Figure 4</w:t>
      </w:r>
      <w:r w:rsidR="001F30D6" w:rsidRPr="009A1565">
        <w:t>a</w:t>
      </w:r>
      <w:r w:rsidR="00395C04" w:rsidRPr="009A1565">
        <w:t>)</w:t>
      </w:r>
      <w:r w:rsidR="00D03F44" w:rsidRPr="009A1565">
        <w:t>. Contrarily, for tunicates</w:t>
      </w:r>
      <w:r w:rsidR="00960B76" w:rsidRPr="009A1565">
        <w:t xml:space="preserve">, </w:t>
      </w:r>
      <w:r w:rsidR="00395C04" w:rsidRPr="009A1565">
        <w:t>the magnitude</w:t>
      </w:r>
      <w:r w:rsidR="00037A2D" w:rsidRPr="009A1565">
        <w:t xml:space="preserve"> of this effect</w:t>
      </w:r>
      <w:r w:rsidR="00395C04" w:rsidRPr="009A1565">
        <w:t xml:space="preserve"> is also dependent on the </w:t>
      </w:r>
      <w:r w:rsidR="00960B76" w:rsidRPr="009A1565">
        <w:t xml:space="preserve">degree of </w:t>
      </w:r>
      <w:r w:rsidR="00395C04" w:rsidRPr="009A1565">
        <w:t xml:space="preserve">farming development. For example, the impact of the forced upwelling in the 30% development scenario is negligible at the end of the simulation due to the strong top-down pressure exerted by the </w:t>
      </w:r>
      <w:r w:rsidR="00AA1A46" w:rsidRPr="009A1565">
        <w:t>tunicates</w:t>
      </w:r>
      <w:r w:rsidR="00395C04" w:rsidRPr="009A1565">
        <w:t xml:space="preserve">, which prevents the </w:t>
      </w:r>
      <w:r w:rsidR="00660820" w:rsidRPr="009A1565">
        <w:t>growth of phytoplankton populations despite the presence of nutrien</w:t>
      </w:r>
      <w:r w:rsidR="00AA1A46" w:rsidRPr="009A1565">
        <w:t>ts in the water column (Figure 4</w:t>
      </w:r>
      <w:r w:rsidR="00660820" w:rsidRPr="009A1565">
        <w:t>a).</w:t>
      </w:r>
      <w:r w:rsidR="00B72E0A" w:rsidRPr="009A1565">
        <w:t xml:space="preserve"> </w:t>
      </w:r>
      <w:r w:rsidR="00960B76" w:rsidRPr="009A1565">
        <w:t xml:space="preserve">In the case of tunicates, and due to the highest filtration pressure, the scenario that </w:t>
      </w:r>
      <w:r w:rsidR="00BF52FE" w:rsidRPr="009A1565">
        <w:t xml:space="preserve">meets the </w:t>
      </w:r>
      <w:r w:rsidR="00A74456" w:rsidRPr="009A1565">
        <w:t>zero-depletion</w:t>
      </w:r>
      <w:r w:rsidR="00BF52FE" w:rsidRPr="009A1565">
        <w:t xml:space="preserve"> threshold under forced upwelling conditions is between 2.5 and 10% development (Table 2). </w:t>
      </w:r>
      <w:r w:rsidR="000A4B80" w:rsidRPr="009A1565">
        <w:t xml:space="preserve">This suggest that under the described aquaculture practices, the area </w:t>
      </w:r>
      <w:r w:rsidR="00785C41" w:rsidRPr="009A1565">
        <w:t xml:space="preserve">available for mussels could </w:t>
      </w:r>
      <w:r w:rsidR="006B0A64" w:rsidRPr="009A1565">
        <w:t xml:space="preserve">be </w:t>
      </w:r>
      <w:r w:rsidR="00785C41" w:rsidRPr="009A1565">
        <w:t xml:space="preserve">triple the area for tunicates </w:t>
      </w:r>
      <w:r w:rsidR="006B0A64" w:rsidRPr="009A1565">
        <w:t xml:space="preserve">with </w:t>
      </w:r>
      <w:r w:rsidR="00785C41" w:rsidRPr="009A1565">
        <w:t xml:space="preserve">the </w:t>
      </w:r>
      <w:r w:rsidR="006B0A64" w:rsidRPr="009A1565">
        <w:t xml:space="preserve">equivalent </w:t>
      </w:r>
      <w:r w:rsidR="00785C41" w:rsidRPr="009A1565">
        <w:t>effect on phytoplankton populations (Figure 3b and 4b for mussels and tunicates, respectively).</w:t>
      </w:r>
    </w:p>
    <w:p w14:paraId="50699CF0" w14:textId="7EB6930D" w:rsidR="00785C41" w:rsidRPr="009A1565" w:rsidRDefault="00785C41" w:rsidP="009A1565">
      <w:pPr>
        <w:spacing w:line="480" w:lineRule="auto"/>
      </w:pPr>
    </w:p>
    <w:p w14:paraId="700A7167" w14:textId="76656BEE" w:rsidR="00DC5578" w:rsidRPr="009A1565" w:rsidRDefault="00117EB4" w:rsidP="009A1565">
      <w:pPr>
        <w:spacing w:line="480" w:lineRule="auto"/>
      </w:pPr>
      <w:proofErr w:type="gramStart"/>
      <w:r w:rsidRPr="009A1565">
        <w:t>Similarly</w:t>
      </w:r>
      <w:proofErr w:type="gramEnd"/>
      <w:r w:rsidR="00636D58" w:rsidRPr="009A1565">
        <w:t xml:space="preserve"> to mussels, the higher the chlorophyll the higher the </w:t>
      </w:r>
      <w:r w:rsidR="00F25A6F">
        <w:t xml:space="preserve">tunicate </w:t>
      </w:r>
      <w:r w:rsidR="00636D58" w:rsidRPr="009A1565">
        <w:t>growth; however, g</w:t>
      </w:r>
      <w:r w:rsidR="00D33D70" w:rsidRPr="009A1565">
        <w:t xml:space="preserve">iven the strong top-down control of phytoplankton populations </w:t>
      </w:r>
      <w:r w:rsidR="00F25A6F">
        <w:t>i</w:t>
      </w:r>
      <w:r w:rsidR="00D33D70" w:rsidRPr="009A1565">
        <w:t xml:space="preserve">n </w:t>
      </w:r>
      <w:r w:rsidR="004F2064" w:rsidRPr="009A1565">
        <w:t xml:space="preserve">tunicate </w:t>
      </w:r>
      <w:r w:rsidR="00D33D70" w:rsidRPr="009A1565">
        <w:t xml:space="preserve">farming scenarios, the impact on </w:t>
      </w:r>
      <w:r w:rsidR="00636D58" w:rsidRPr="009A1565">
        <w:t xml:space="preserve">individual growth is higher than for the </w:t>
      </w:r>
      <w:r w:rsidR="00FD7CA4" w:rsidRPr="009A1565">
        <w:t>equivalent</w:t>
      </w:r>
      <w:r w:rsidR="00636D58" w:rsidRPr="009A1565">
        <w:t xml:space="preserve"> mussel farming scenarios. For exam</w:t>
      </w:r>
      <w:r w:rsidR="00DC5578" w:rsidRPr="009A1565">
        <w:t xml:space="preserve">ple, </w:t>
      </w:r>
      <w:r w:rsidR="0031142A" w:rsidRPr="009A1565">
        <w:t>in the case of</w:t>
      </w:r>
      <w:r w:rsidR="00FD7CA4" w:rsidRPr="009A1565">
        <w:t xml:space="preserve"> </w:t>
      </w:r>
      <w:r w:rsidR="00DC5578" w:rsidRPr="009A1565">
        <w:t xml:space="preserve">the 30% upwelling scenario, </w:t>
      </w:r>
      <w:r w:rsidR="00AC5635" w:rsidRPr="009A1565">
        <w:t xml:space="preserve">switching from mussels </w:t>
      </w:r>
      <w:r w:rsidR="00D92766" w:rsidRPr="009A1565">
        <w:t xml:space="preserve">to tunicates </w:t>
      </w:r>
      <w:r w:rsidR="00AC5635" w:rsidRPr="009A1565">
        <w:t xml:space="preserve">would increase </w:t>
      </w:r>
      <w:r w:rsidR="00FD7CA4" w:rsidRPr="009A1565">
        <w:t>the</w:t>
      </w:r>
      <w:r w:rsidR="00DC5578" w:rsidRPr="009A1565">
        <w:t xml:space="preserve"> </w:t>
      </w:r>
      <w:r w:rsidR="00FD7CA4" w:rsidRPr="009A1565">
        <w:t xml:space="preserve">penalty in </w:t>
      </w:r>
      <w:r w:rsidR="00DC5578" w:rsidRPr="009A1565">
        <w:t xml:space="preserve">growth </w:t>
      </w:r>
      <w:r w:rsidR="00FD7CA4" w:rsidRPr="009A1565">
        <w:t xml:space="preserve">from </w:t>
      </w:r>
      <w:r w:rsidR="003044F4" w:rsidRPr="009A1565">
        <w:t>5 to 43</w:t>
      </w:r>
      <w:r w:rsidR="00FD7CA4" w:rsidRPr="009A1565">
        <w:t xml:space="preserve">% </w:t>
      </w:r>
      <w:r w:rsidR="00AC5635" w:rsidRPr="009A1565">
        <w:t xml:space="preserve">(Figure 3c </w:t>
      </w:r>
      <w:r w:rsidR="00AC5635" w:rsidRPr="009A1565">
        <w:lastRenderedPageBreak/>
        <w:t xml:space="preserve">and 3d) </w:t>
      </w:r>
      <w:r w:rsidR="00FD7CA4" w:rsidRPr="009A1565">
        <w:t xml:space="preserve">and from </w:t>
      </w:r>
      <w:r w:rsidR="003044F4" w:rsidRPr="009A1565">
        <w:t xml:space="preserve">2 to </w:t>
      </w:r>
      <w:r w:rsidR="00FD7CA4" w:rsidRPr="009A1565">
        <w:t>7</w:t>
      </w:r>
      <w:r w:rsidR="00DC5578" w:rsidRPr="009A1565">
        <w:t xml:space="preserve">% </w:t>
      </w:r>
      <w:r w:rsidR="00AC5635" w:rsidRPr="009A1565">
        <w:t xml:space="preserve">(Figure 4c and 4d) </w:t>
      </w:r>
      <w:r w:rsidR="00DC5578" w:rsidRPr="009A1565">
        <w:t>for wet weight and length, respe</w:t>
      </w:r>
      <w:r w:rsidR="0031142A" w:rsidRPr="009A1565">
        <w:t xml:space="preserve">ctively. The </w:t>
      </w:r>
      <w:r w:rsidR="00F139E3" w:rsidRPr="009A1565">
        <w:t xml:space="preserve">negative </w:t>
      </w:r>
      <w:r w:rsidR="0031142A" w:rsidRPr="009A1565">
        <w:t>impact on grow</w:t>
      </w:r>
      <w:r w:rsidR="003044F4" w:rsidRPr="009A1565">
        <w:t>th could increase up to 60</w:t>
      </w:r>
      <w:r w:rsidR="0031142A" w:rsidRPr="009A1565">
        <w:t xml:space="preserve">% in terms of wet weight when </w:t>
      </w:r>
      <w:r w:rsidR="006461A4" w:rsidRPr="009A1565">
        <w:t>50</w:t>
      </w:r>
      <w:r w:rsidR="0031142A" w:rsidRPr="009A1565">
        <w:t>% of the area of Box 4 is occupied with mussel farm</w:t>
      </w:r>
      <w:r w:rsidR="006461A4" w:rsidRPr="009A1565">
        <w:t xml:space="preserve">s and the forced upwelling is </w:t>
      </w:r>
      <w:r w:rsidR="0031142A" w:rsidRPr="009A1565">
        <w:t>activated.</w:t>
      </w:r>
      <w:r w:rsidR="006461A4" w:rsidRPr="009A1565">
        <w:t xml:space="preserve"> </w:t>
      </w:r>
      <w:r w:rsidR="00F139E3" w:rsidRPr="009A1565">
        <w:t xml:space="preserve">This impact would reduce the production per </w:t>
      </w:r>
      <w:r w:rsidR="0054055B" w:rsidRPr="009A1565">
        <w:t xml:space="preserve">square meter of </w:t>
      </w:r>
      <w:r w:rsidR="002536F6" w:rsidRPr="009A1565">
        <w:t>farming area but still the total production in Box 4 would increase with farming area (Table 2).</w:t>
      </w:r>
    </w:p>
    <w:p w14:paraId="0F92D711" w14:textId="7B9C45C5" w:rsidR="00E924CC" w:rsidRPr="009A1565" w:rsidRDefault="00E924CC" w:rsidP="009A1565">
      <w:pPr>
        <w:spacing w:line="480" w:lineRule="auto"/>
      </w:pPr>
    </w:p>
    <w:p w14:paraId="59641F07" w14:textId="5F6A4685" w:rsidR="00031459" w:rsidRPr="009A1565" w:rsidRDefault="00C3772F" w:rsidP="009A1565">
      <w:pPr>
        <w:spacing w:line="480" w:lineRule="auto"/>
        <w:outlineLvl w:val="0"/>
        <w:rPr>
          <w:i/>
        </w:rPr>
      </w:pPr>
      <w:r w:rsidRPr="009A1565">
        <w:rPr>
          <w:i/>
        </w:rPr>
        <w:t xml:space="preserve">3.3 </w:t>
      </w:r>
      <w:r w:rsidR="00BF423D" w:rsidRPr="009A1565">
        <w:rPr>
          <w:i/>
        </w:rPr>
        <w:t>Mussel and tunicate ecophysiology</w:t>
      </w:r>
    </w:p>
    <w:p w14:paraId="5D084247" w14:textId="2BEA7090" w:rsidR="00AD0883" w:rsidRPr="009A1565" w:rsidRDefault="003B658F" w:rsidP="009A1565">
      <w:pPr>
        <w:spacing w:line="480" w:lineRule="auto"/>
      </w:pPr>
      <w:r w:rsidRPr="009A1565">
        <w:t xml:space="preserve">The trophic interaction phytoplankton </w:t>
      </w:r>
      <w:r w:rsidR="00EF2AD2" w:rsidRPr="009A1565">
        <w:t xml:space="preserve">- </w:t>
      </w:r>
      <w:r w:rsidR="00D9163E" w:rsidRPr="009A1565">
        <w:t>suspension</w:t>
      </w:r>
      <w:r w:rsidRPr="009A1565">
        <w:t xml:space="preserve">-feeder that determines the dynamics of </w:t>
      </w:r>
      <w:r w:rsidR="00ED6156" w:rsidRPr="009A1565">
        <w:t>phytoplankton</w:t>
      </w:r>
      <w:r w:rsidRPr="009A1565">
        <w:t xml:space="preserve"> populations in aquaculture scenarios is driven by </w:t>
      </w:r>
      <w:r w:rsidR="00ED6156" w:rsidRPr="009A1565">
        <w:t xml:space="preserve">the </w:t>
      </w:r>
      <w:r w:rsidR="00754D67" w:rsidRPr="009A1565">
        <w:t>clearance</w:t>
      </w:r>
      <w:r w:rsidR="00ED6156" w:rsidRPr="009A1565">
        <w:t xml:space="preserve"> rate of mussels and tunicates.</w:t>
      </w:r>
      <w:r w:rsidR="00794066" w:rsidRPr="009A1565">
        <w:t xml:space="preserve"> The </w:t>
      </w:r>
      <w:r w:rsidR="00754D67" w:rsidRPr="009A1565">
        <w:t>clearance</w:t>
      </w:r>
      <w:r w:rsidR="00794066" w:rsidRPr="009A1565">
        <w:t xml:space="preserve"> rate per gram of tunicate is higher than </w:t>
      </w:r>
      <w:r w:rsidR="00996E92" w:rsidRPr="009A1565">
        <w:t>for mussel (Figure 5a), which results in a higher filtration pressure on phytoplankton populations</w:t>
      </w:r>
      <w:r w:rsidR="00C01C87" w:rsidRPr="009A1565">
        <w:t xml:space="preserve"> </w:t>
      </w:r>
      <w:r w:rsidR="0004248F" w:rsidRPr="009A1565">
        <w:t>for</w:t>
      </w:r>
      <w:r w:rsidR="00C01C87" w:rsidRPr="009A1565">
        <w:t xml:space="preserve"> tunicate</w:t>
      </w:r>
      <w:r w:rsidR="0004248F" w:rsidRPr="009A1565">
        <w:t xml:space="preserve">s </w:t>
      </w:r>
      <w:r w:rsidR="00DB5ED1" w:rsidRPr="009A1565">
        <w:t>compared to</w:t>
      </w:r>
      <w:r w:rsidR="0004248F" w:rsidRPr="009A1565">
        <w:t xml:space="preserve"> mussels under the same development</w:t>
      </w:r>
      <w:r w:rsidR="00C01C87" w:rsidRPr="009A1565">
        <w:t xml:space="preserve"> scenarios (Figure 5b). </w:t>
      </w:r>
      <w:r w:rsidR="00754D67" w:rsidRPr="009A1565">
        <w:t>The higher clearance</w:t>
      </w:r>
      <w:r w:rsidR="0004248F" w:rsidRPr="009A1565">
        <w:t xml:space="preserve"> capacity of tunicates is also observed when comparing scenarios with and without forced upwelling. </w:t>
      </w:r>
      <w:r w:rsidR="007C4020" w:rsidRPr="009A1565">
        <w:t xml:space="preserve">Under the scenarios without upwelling, the </w:t>
      </w:r>
      <w:r w:rsidR="00D9163E" w:rsidRPr="009A1565">
        <w:t>suspension</w:t>
      </w:r>
      <w:r w:rsidR="007C4020" w:rsidRPr="009A1565">
        <w:t>-feeders need to increase clearance rate to maximize energy acquisition</w:t>
      </w:r>
      <w:r w:rsidR="009C3614" w:rsidRPr="009A1565">
        <w:t xml:space="preserve">. While tunicates can </w:t>
      </w:r>
      <w:r w:rsidR="00FB56B8" w:rsidRPr="009A1565">
        <w:t>increase</w:t>
      </w:r>
      <w:r w:rsidR="009C3614" w:rsidRPr="009A1565">
        <w:t xml:space="preserve"> their clearance rate </w:t>
      </w:r>
      <w:r w:rsidR="00FB56B8" w:rsidRPr="009A1565">
        <w:t xml:space="preserve">by </w:t>
      </w:r>
      <w:r w:rsidR="00332325" w:rsidRPr="009A1565">
        <w:t>42</w:t>
      </w:r>
      <w:r w:rsidR="00FB56B8" w:rsidRPr="009A1565">
        <w:t xml:space="preserve">% </w:t>
      </w:r>
      <w:r w:rsidR="003E5EA6" w:rsidRPr="009A1565">
        <w:t xml:space="preserve">when the forced upwelling is turned off, mussels can </w:t>
      </w:r>
      <w:r w:rsidR="00332325" w:rsidRPr="009A1565">
        <w:t xml:space="preserve">only do </w:t>
      </w:r>
      <w:r w:rsidR="00F25A6F">
        <w:t>so</w:t>
      </w:r>
      <w:r w:rsidR="00332325" w:rsidRPr="009A1565">
        <w:t xml:space="preserve"> by 30</w:t>
      </w:r>
      <w:r w:rsidR="00FB56B8" w:rsidRPr="009A1565">
        <w:t xml:space="preserve">% (Figure 5a), </w:t>
      </w:r>
      <w:r w:rsidR="00A435A1" w:rsidRPr="009A1565">
        <w:t>suggesting a larger capacity for tunicates to modulate ingestion rate under equivalent environmental conditions</w:t>
      </w:r>
      <w:r w:rsidR="00CF12D3" w:rsidRPr="009A1565">
        <w:t>.</w:t>
      </w:r>
    </w:p>
    <w:p w14:paraId="54578CC3" w14:textId="3DBFFD11" w:rsidR="00CF12D3" w:rsidRPr="009A1565" w:rsidRDefault="00CF12D3" w:rsidP="009A1565">
      <w:pPr>
        <w:spacing w:line="480" w:lineRule="auto"/>
      </w:pPr>
    </w:p>
    <w:p w14:paraId="1D77BA2E" w14:textId="25F843E0" w:rsidR="007822C6" w:rsidRPr="009A1565" w:rsidRDefault="00CF12D3" w:rsidP="009A1565">
      <w:pPr>
        <w:spacing w:line="480" w:lineRule="auto"/>
      </w:pPr>
      <w:r w:rsidRPr="009A1565">
        <w:t>The higher clearance rate</w:t>
      </w:r>
      <w:r w:rsidR="00A41633" w:rsidRPr="009A1565">
        <w:t xml:space="preserve"> </w:t>
      </w:r>
      <w:r w:rsidR="003C50C5" w:rsidRPr="009A1565">
        <w:t>for</w:t>
      </w:r>
      <w:r w:rsidR="009F1135" w:rsidRPr="009A1565">
        <w:t xml:space="preserve"> </w:t>
      </w:r>
      <w:r w:rsidR="00571853" w:rsidRPr="009A1565">
        <w:t xml:space="preserve">tunicates </w:t>
      </w:r>
      <w:r w:rsidR="00DB5ED1" w:rsidRPr="009A1565">
        <w:t>compared to</w:t>
      </w:r>
      <w:r w:rsidR="003C50C5" w:rsidRPr="009A1565">
        <w:t xml:space="preserve"> mussels </w:t>
      </w:r>
      <w:r w:rsidR="000E47A5" w:rsidRPr="009A1565">
        <w:t xml:space="preserve">(Figure 5a) </w:t>
      </w:r>
      <w:r w:rsidR="00A41633" w:rsidRPr="009A1565">
        <w:t>and the same absorption efficiency</w:t>
      </w:r>
      <w:r w:rsidR="00571853" w:rsidRPr="009A1565">
        <w:t xml:space="preserve"> for both species</w:t>
      </w:r>
      <w:r w:rsidR="00A41633" w:rsidRPr="009A1565">
        <w:t xml:space="preserve"> (Table 1) </w:t>
      </w:r>
      <w:r w:rsidR="00571853" w:rsidRPr="009A1565">
        <w:t xml:space="preserve">results in higher assimilation rate </w:t>
      </w:r>
      <w:r w:rsidR="00A02F16" w:rsidRPr="009A1565">
        <w:t xml:space="preserve">per gram </w:t>
      </w:r>
      <w:r w:rsidR="00571853" w:rsidRPr="009A1565">
        <w:t>for tunica</w:t>
      </w:r>
      <w:r w:rsidR="007822C6" w:rsidRPr="009A1565">
        <w:t xml:space="preserve">tes than for mussels (Figure 5c). The simulations reveal that </w:t>
      </w:r>
      <w:r w:rsidR="00DB5ED1" w:rsidRPr="009A1565">
        <w:t xml:space="preserve">although </w:t>
      </w:r>
      <w:r w:rsidR="007822C6" w:rsidRPr="009A1565">
        <w:t xml:space="preserve">both species compensate the decrease in food availability </w:t>
      </w:r>
      <w:r w:rsidR="00BB5FBC" w:rsidRPr="009A1565">
        <w:t xml:space="preserve">with an increase in clearance rate </w:t>
      </w:r>
      <w:r w:rsidR="007822C6" w:rsidRPr="009A1565">
        <w:lastRenderedPageBreak/>
        <w:t>when the forced upwelling is deactivated</w:t>
      </w:r>
      <w:r w:rsidR="001B6E11" w:rsidRPr="009A1565">
        <w:t xml:space="preserve"> (Figure 5a)</w:t>
      </w:r>
      <w:r w:rsidR="007822C6" w:rsidRPr="009A1565">
        <w:t xml:space="preserve">, this compensation is not enough to maintain the same </w:t>
      </w:r>
      <w:r w:rsidR="00242D2B" w:rsidRPr="009A1565">
        <w:t xml:space="preserve">assimilation rate </w:t>
      </w:r>
      <w:r w:rsidR="001B6E11" w:rsidRPr="009A1565">
        <w:t xml:space="preserve">under both scenarios </w:t>
      </w:r>
      <w:r w:rsidR="00242D2B" w:rsidRPr="009A1565">
        <w:t xml:space="preserve">(Figure 5c). Regarding </w:t>
      </w:r>
      <w:r w:rsidR="001B6E11" w:rsidRPr="009A1565">
        <w:t xml:space="preserve">metabolic cost, </w:t>
      </w:r>
      <w:r w:rsidR="00665D49" w:rsidRPr="009A1565">
        <w:t xml:space="preserve">the models predict that under these environmental conditions, </w:t>
      </w:r>
      <w:r w:rsidR="001B6E11" w:rsidRPr="009A1565">
        <w:t xml:space="preserve">mussels </w:t>
      </w:r>
      <w:r w:rsidR="008E4896" w:rsidRPr="009A1565">
        <w:t>exhibited</w:t>
      </w:r>
      <w:r w:rsidR="001B6E11" w:rsidRPr="009A1565">
        <w:t xml:space="preserve"> higher </w:t>
      </w:r>
      <w:r w:rsidR="008E4896" w:rsidRPr="009A1565">
        <w:t>costs</w:t>
      </w:r>
      <w:r w:rsidR="001B6E11" w:rsidRPr="009A1565">
        <w:t xml:space="preserve"> per gram</w:t>
      </w:r>
      <w:r w:rsidR="00B373C6" w:rsidRPr="009A1565">
        <w:t xml:space="preserve"> of tissue</w:t>
      </w:r>
      <w:r w:rsidR="001B6E11" w:rsidRPr="009A1565">
        <w:t xml:space="preserve"> than tunicates (Figure 5d). The higher assimilation </w:t>
      </w:r>
      <w:r w:rsidR="00EE64A5" w:rsidRPr="009A1565">
        <w:t>(Figure 5c)</w:t>
      </w:r>
      <w:r w:rsidR="005F0B88" w:rsidRPr="009A1565">
        <w:t>,</w:t>
      </w:r>
      <w:r w:rsidR="00EE64A5" w:rsidRPr="009A1565">
        <w:t xml:space="preserve"> </w:t>
      </w:r>
      <w:r w:rsidR="005F0B88" w:rsidRPr="009A1565">
        <w:t>triggered by the higher clearance rate (Figure 5a)</w:t>
      </w:r>
      <w:r w:rsidR="00F25A6F">
        <w:t>,</w:t>
      </w:r>
      <w:r w:rsidR="005F0B88" w:rsidRPr="009A1565">
        <w:t xml:space="preserve"> </w:t>
      </w:r>
      <w:r w:rsidR="001B6E11" w:rsidRPr="009A1565">
        <w:t xml:space="preserve">and lower </w:t>
      </w:r>
      <w:r w:rsidR="00321C49" w:rsidRPr="009A1565">
        <w:t>metabolic cost</w:t>
      </w:r>
      <w:r w:rsidR="001B6E11" w:rsidRPr="009A1565">
        <w:t xml:space="preserve"> </w:t>
      </w:r>
      <w:r w:rsidR="00EE64A5" w:rsidRPr="009A1565">
        <w:t xml:space="preserve">(Figure 5d) result in a higher growth rate for tunicates than for mussels, with consequent </w:t>
      </w:r>
      <w:r w:rsidR="008B5C01" w:rsidRPr="009A1565">
        <w:t>impact at the fjord-scale production. While the production</w:t>
      </w:r>
      <w:r w:rsidR="00A1128F" w:rsidRPr="009A1565">
        <w:t xml:space="preserve"> of the 2.5% development scenario with forced upwelling results in a total production of </w:t>
      </w:r>
      <w:r w:rsidR="0069700A" w:rsidRPr="009A1565">
        <w:t>11</w:t>
      </w:r>
      <w:r w:rsidR="008E532D" w:rsidRPr="009A1565">
        <w:t>.25</w:t>
      </w:r>
      <w:r w:rsidR="00A1128F" w:rsidRPr="009A1565">
        <w:t xml:space="preserve"> tons in terms of wet weight of tissue for mussels, the same level of development would produce </w:t>
      </w:r>
      <w:r w:rsidR="008E532D" w:rsidRPr="009A1565">
        <w:t>61.68</w:t>
      </w:r>
      <w:r w:rsidR="00A1128F" w:rsidRPr="009A1565">
        <w:t xml:space="preserve"> tons for tunicates. </w:t>
      </w:r>
      <w:r w:rsidR="00341054" w:rsidRPr="009A1565">
        <w:t xml:space="preserve">This difference would decrease in terms of dry weight </w:t>
      </w:r>
      <w:r w:rsidR="00417BE8" w:rsidRPr="009A1565">
        <w:t xml:space="preserve">of tissue </w:t>
      </w:r>
      <w:r w:rsidR="00341054" w:rsidRPr="009A1565">
        <w:t xml:space="preserve">due to the different water content in both species (Table </w:t>
      </w:r>
      <w:r w:rsidR="00923339" w:rsidRPr="009A1565">
        <w:t>2</w:t>
      </w:r>
      <w:r w:rsidR="00341054" w:rsidRPr="009A1565">
        <w:t xml:space="preserve">), </w:t>
      </w:r>
      <w:r w:rsidR="00417BE8" w:rsidRPr="009A1565">
        <w:t>resulting in 0.66 and 2.69 tons for mussels and tunicates, respectively.</w:t>
      </w:r>
      <w:r w:rsidR="00AA30CE" w:rsidRPr="009A1565">
        <w:t xml:space="preserve"> </w:t>
      </w:r>
      <w:r w:rsidR="00831B3C" w:rsidRPr="009A1565">
        <w:t xml:space="preserve">Assuming </w:t>
      </w:r>
      <w:r w:rsidR="005D7BBF" w:rsidRPr="009A1565">
        <w:t xml:space="preserve">that protein constitutes </w:t>
      </w:r>
      <w:r w:rsidR="00FC0B56" w:rsidRPr="009A1565">
        <w:t>~</w:t>
      </w:r>
      <w:r w:rsidR="005D7BBF" w:rsidRPr="009A1565">
        <w:t xml:space="preserve">59% of </w:t>
      </w:r>
      <w:r w:rsidR="005D7BBF" w:rsidRPr="009A1565">
        <w:rPr>
          <w:i/>
        </w:rPr>
        <w:t>M. edulis</w:t>
      </w:r>
      <w:r w:rsidR="005D7BBF" w:rsidRPr="009A1565">
        <w:t xml:space="preserve"> dry weight (Dare and Edwards</w:t>
      </w:r>
      <w:r w:rsidR="00565E26">
        <w:t>,</w:t>
      </w:r>
      <w:r w:rsidR="005D7BBF" w:rsidRPr="009A1565">
        <w:t xml:space="preserve"> 1975) and </w:t>
      </w:r>
      <w:r w:rsidR="00FC0B56" w:rsidRPr="009A1565">
        <w:t>~</w:t>
      </w:r>
      <w:r w:rsidR="005D7BBF" w:rsidRPr="009A1565">
        <w:t xml:space="preserve">39% of </w:t>
      </w:r>
      <w:r w:rsidR="005D7BBF" w:rsidRPr="009A1565">
        <w:rPr>
          <w:i/>
        </w:rPr>
        <w:t>C. intestinalis</w:t>
      </w:r>
      <w:r w:rsidR="005D7BBF" w:rsidRPr="009A1565">
        <w:t xml:space="preserve"> (according </w:t>
      </w:r>
      <w:r w:rsidR="00FC0B56" w:rsidRPr="009A1565">
        <w:t xml:space="preserve">to </w:t>
      </w:r>
      <w:r w:rsidR="00200A04" w:rsidRPr="009A1565">
        <w:t xml:space="preserve">~50% </w:t>
      </w:r>
      <w:r w:rsidR="00FC0B56" w:rsidRPr="009A1565">
        <w:t xml:space="preserve">protein in </w:t>
      </w:r>
      <w:r w:rsidR="00200A04" w:rsidRPr="009A1565">
        <w:t xml:space="preserve">ash free dry weight, </w:t>
      </w:r>
      <w:proofErr w:type="spellStart"/>
      <w:r w:rsidR="00200A04" w:rsidRPr="009A1565">
        <w:t>Troedsson</w:t>
      </w:r>
      <w:proofErr w:type="spellEnd"/>
      <w:r w:rsidR="00200A04" w:rsidRPr="009A1565">
        <w:t xml:space="preserve"> (</w:t>
      </w:r>
      <w:r w:rsidR="0046308A">
        <w:t>Personal communication</w:t>
      </w:r>
      <w:r w:rsidR="00200A04" w:rsidRPr="009A1565">
        <w:t xml:space="preserve">), and the percentage of </w:t>
      </w:r>
      <w:r w:rsidR="00FC0B56" w:rsidRPr="009A1565">
        <w:t xml:space="preserve">ashes observed in this study), </w:t>
      </w:r>
      <w:r w:rsidR="00B12BDA" w:rsidRPr="009A1565">
        <w:t xml:space="preserve">the difference in production between species would </w:t>
      </w:r>
      <w:r w:rsidR="00D534D2" w:rsidRPr="009A1565">
        <w:t>be further decreased</w:t>
      </w:r>
      <w:r w:rsidR="00C452DE" w:rsidRPr="009A1565">
        <w:t xml:space="preserve"> in terms of </w:t>
      </w:r>
      <w:r w:rsidR="007174F9" w:rsidRPr="009A1565">
        <w:t>protein</w:t>
      </w:r>
      <w:r w:rsidR="00D534D2" w:rsidRPr="009A1565">
        <w:t xml:space="preserve">, reaching </w:t>
      </w:r>
      <w:r w:rsidR="0043565F" w:rsidRPr="009A1565">
        <w:t xml:space="preserve">approximately </w:t>
      </w:r>
      <w:r w:rsidR="00794FDA" w:rsidRPr="009A1565">
        <w:t xml:space="preserve">0.39 and </w:t>
      </w:r>
      <w:r w:rsidR="0071300F" w:rsidRPr="009A1565">
        <w:t>1.05</w:t>
      </w:r>
      <w:r w:rsidR="00794FDA" w:rsidRPr="009A1565">
        <w:t xml:space="preserve"> tons for mussels and tunicates, respectively.</w:t>
      </w:r>
      <w:r w:rsidR="0043565F" w:rsidRPr="009A1565">
        <w:t xml:space="preserve"> </w:t>
      </w:r>
      <w:r w:rsidR="00F25A6F">
        <w:t>Note that t</w:t>
      </w:r>
      <w:r w:rsidR="0043565F" w:rsidRPr="009A1565">
        <w:t xml:space="preserve">he protein content of both </w:t>
      </w:r>
      <w:r w:rsidR="0043565F" w:rsidRPr="009A1565">
        <w:rPr>
          <w:i/>
        </w:rPr>
        <w:t>M. edulis</w:t>
      </w:r>
      <w:r w:rsidR="0043565F" w:rsidRPr="009A1565">
        <w:t xml:space="preserve"> and </w:t>
      </w:r>
      <w:r w:rsidR="0043565F" w:rsidRPr="009A1565">
        <w:rPr>
          <w:i/>
        </w:rPr>
        <w:t>C. intestinalis</w:t>
      </w:r>
      <w:r w:rsidR="0043565F" w:rsidRPr="009A1565">
        <w:t xml:space="preserve"> is expected to change with the gametogenic cycle</w:t>
      </w:r>
      <w:r w:rsidR="003859A3" w:rsidRPr="009A1565">
        <w:t xml:space="preserve"> and consequently these values could change depending on when the harvest is carried out</w:t>
      </w:r>
      <w:r w:rsidR="0043565F" w:rsidRPr="009A1565">
        <w:t>.</w:t>
      </w:r>
    </w:p>
    <w:p w14:paraId="0D286256" w14:textId="77777777" w:rsidR="00E553A9" w:rsidRPr="009A1565" w:rsidRDefault="00E553A9" w:rsidP="009A1565">
      <w:pPr>
        <w:spacing w:line="480" w:lineRule="auto"/>
        <w:outlineLvl w:val="0"/>
        <w:rPr>
          <w:i/>
        </w:rPr>
      </w:pPr>
    </w:p>
    <w:p w14:paraId="7808965D" w14:textId="0B203D34" w:rsidR="00115297" w:rsidRPr="009A1565" w:rsidRDefault="00C3772F" w:rsidP="009A1565">
      <w:pPr>
        <w:spacing w:line="480" w:lineRule="auto"/>
        <w:outlineLvl w:val="0"/>
        <w:rPr>
          <w:i/>
        </w:rPr>
      </w:pPr>
      <w:r w:rsidRPr="009A1565">
        <w:rPr>
          <w:i/>
        </w:rPr>
        <w:t xml:space="preserve">3.4 </w:t>
      </w:r>
      <w:r w:rsidR="002B02F7" w:rsidRPr="009A1565">
        <w:rPr>
          <w:i/>
        </w:rPr>
        <w:t>Maximum s</w:t>
      </w:r>
      <w:r w:rsidR="00007CE7" w:rsidRPr="009A1565">
        <w:rPr>
          <w:i/>
        </w:rPr>
        <w:t>ustainable exploi</w:t>
      </w:r>
      <w:r w:rsidR="00BB7A69" w:rsidRPr="009A1565">
        <w:rPr>
          <w:i/>
        </w:rPr>
        <w:t>tation</w:t>
      </w:r>
    </w:p>
    <w:p w14:paraId="51EFAAC1" w14:textId="28E38EE8" w:rsidR="006428C4" w:rsidRPr="009A1565" w:rsidRDefault="007751A9" w:rsidP="009A1565">
      <w:pPr>
        <w:spacing w:line="480" w:lineRule="auto"/>
      </w:pPr>
      <w:r w:rsidRPr="009A1565">
        <w:t>Considering</w:t>
      </w:r>
      <w:r w:rsidR="004E6131" w:rsidRPr="009A1565">
        <w:t xml:space="preserve"> </w:t>
      </w:r>
      <w:r w:rsidR="005C69D8" w:rsidRPr="009A1565">
        <w:t xml:space="preserve">the precautionary criterion for carrying capacity, </w:t>
      </w:r>
      <w:r w:rsidR="006521D3" w:rsidRPr="009A1565">
        <w:t xml:space="preserve">average </w:t>
      </w:r>
      <w:r w:rsidR="005C69D8" w:rsidRPr="009A1565">
        <w:t xml:space="preserve">0% chlorophyll depletion, </w:t>
      </w:r>
      <w:r w:rsidR="006521D3" w:rsidRPr="009A1565">
        <w:t xml:space="preserve">and the described aquaculture practices, the cultivation area could be </w:t>
      </w:r>
      <w:r w:rsidR="006521D3" w:rsidRPr="009A1565">
        <w:lastRenderedPageBreak/>
        <w:t xml:space="preserve">developed up to 29.45% and 8.45% for mussels and tunicates, respectively. </w:t>
      </w:r>
      <w:r w:rsidR="00E32CE9" w:rsidRPr="009A1565">
        <w:t xml:space="preserve">These scenarios would result in a total production of 6.49 and 8.24 tons of dry weight, or </w:t>
      </w:r>
      <w:r w:rsidR="00425CB9" w:rsidRPr="009A1565">
        <w:t>3.8</w:t>
      </w:r>
      <w:r w:rsidR="00F344C3" w:rsidRPr="009A1565">
        <w:t>3</w:t>
      </w:r>
      <w:r w:rsidR="00425CB9" w:rsidRPr="009A1565">
        <w:t xml:space="preserve"> and </w:t>
      </w:r>
      <w:r w:rsidRPr="009A1565">
        <w:t>3.21</w:t>
      </w:r>
      <w:r w:rsidR="002F2297" w:rsidRPr="009A1565">
        <w:t xml:space="preserve"> tons of protein, </w:t>
      </w:r>
      <w:r w:rsidR="00E32CE9" w:rsidRPr="009A1565">
        <w:t>for mussels and tunicates, respectively.</w:t>
      </w:r>
      <w:r w:rsidR="00425CB9" w:rsidRPr="009A1565">
        <w:t xml:space="preserve"> This suggests that tunicates are ~27% more efficient than mussels in terms of dry weight but</w:t>
      </w:r>
      <w:r w:rsidRPr="009A1565">
        <w:t xml:space="preserve"> contrarily, mussels are </w:t>
      </w:r>
      <w:r w:rsidR="00425CB9" w:rsidRPr="009A1565">
        <w:t>~</w:t>
      </w:r>
      <w:r w:rsidR="00EA57A9" w:rsidRPr="009A1565">
        <w:t>19</w:t>
      </w:r>
      <w:r w:rsidR="00425CB9" w:rsidRPr="009A1565">
        <w:t xml:space="preserve">% </w:t>
      </w:r>
      <w:r w:rsidR="00EA57A9" w:rsidRPr="009A1565">
        <w:t xml:space="preserve">more efficient than tunicates </w:t>
      </w:r>
      <w:r w:rsidR="00425CB9" w:rsidRPr="009A1565">
        <w:t>in terms of protein production.</w:t>
      </w:r>
    </w:p>
    <w:p w14:paraId="374D8C7C" w14:textId="35134857" w:rsidR="00425CB9" w:rsidRPr="009A1565" w:rsidRDefault="00425CB9" w:rsidP="009A1565">
      <w:pPr>
        <w:spacing w:line="480" w:lineRule="auto"/>
      </w:pPr>
    </w:p>
    <w:p w14:paraId="78A51B68" w14:textId="6ED8A20B" w:rsidR="000E20B2" w:rsidRPr="009A1565" w:rsidRDefault="00C3772F" w:rsidP="009A1565">
      <w:pPr>
        <w:spacing w:line="480" w:lineRule="auto"/>
        <w:outlineLvl w:val="0"/>
        <w:rPr>
          <w:b/>
        </w:rPr>
      </w:pPr>
      <w:r w:rsidRPr="009A1565">
        <w:rPr>
          <w:b/>
        </w:rPr>
        <w:t xml:space="preserve">4 </w:t>
      </w:r>
      <w:r w:rsidR="00E04152" w:rsidRPr="009A1565">
        <w:rPr>
          <w:b/>
        </w:rPr>
        <w:t>Discussion</w:t>
      </w:r>
    </w:p>
    <w:p w14:paraId="258638C5" w14:textId="28375D3C" w:rsidR="0039499A" w:rsidRPr="009A1565" w:rsidRDefault="00520710" w:rsidP="009A1565">
      <w:pPr>
        <w:spacing w:line="480" w:lineRule="auto"/>
      </w:pPr>
      <w:r w:rsidRPr="009A1565">
        <w:t>The increas</w:t>
      </w:r>
      <w:r w:rsidR="00087F87" w:rsidRPr="009A1565">
        <w:t>e in seafood demand calls for an efficien</w:t>
      </w:r>
      <w:r w:rsidR="00C71814" w:rsidRPr="009A1565">
        <w:t>t</w:t>
      </w:r>
      <w:r w:rsidR="00087F87" w:rsidRPr="009A1565">
        <w:t xml:space="preserve"> and </w:t>
      </w:r>
      <w:r w:rsidRPr="009A1565">
        <w:t>s</w:t>
      </w:r>
      <w:r w:rsidR="00087F87" w:rsidRPr="009A1565">
        <w:t>ustainable use of resources</w:t>
      </w:r>
      <w:r w:rsidR="00E35966" w:rsidRPr="009A1565">
        <w:t xml:space="preserve">, which ultimately relies on the presence of dissolved nutrients </w:t>
      </w:r>
      <w:r w:rsidR="00C71814" w:rsidRPr="009A1565">
        <w:t xml:space="preserve">to </w:t>
      </w:r>
      <w:r w:rsidR="00E35966" w:rsidRPr="009A1565">
        <w:t>stimulate the production of phytoplankton, the base of the trophic web.</w:t>
      </w:r>
      <w:r w:rsidR="00386B16" w:rsidRPr="009A1565">
        <w:t xml:space="preserve"> </w:t>
      </w:r>
      <w:r w:rsidR="00490407" w:rsidRPr="009A1565">
        <w:t>Nutrient-rich d</w:t>
      </w:r>
      <w:r w:rsidR="00386B16" w:rsidRPr="009A1565">
        <w:t xml:space="preserve">eep waters in fjords </w:t>
      </w:r>
      <w:r w:rsidR="002B56AC" w:rsidRPr="009A1565">
        <w:t>have the potential to be incorporated into phytoplankton biomass by means of forced upwelling systems that bring these deep nutrients to surface layers</w:t>
      </w:r>
      <w:r w:rsidR="00877867" w:rsidRPr="009A1565">
        <w:t xml:space="preserve"> stimulating phytoplankton production</w:t>
      </w:r>
      <w:r w:rsidR="00C84B6C" w:rsidRPr="009A1565">
        <w:t xml:space="preserve"> (</w:t>
      </w:r>
      <w:proofErr w:type="spellStart"/>
      <w:r w:rsidR="00C84B6C" w:rsidRPr="009A1565">
        <w:t>Aure</w:t>
      </w:r>
      <w:proofErr w:type="spellEnd"/>
      <w:r w:rsidR="00C84B6C" w:rsidRPr="009A1565">
        <w:t xml:space="preserve"> et al.</w:t>
      </w:r>
      <w:r w:rsidR="0059775B">
        <w:t>,</w:t>
      </w:r>
      <w:r w:rsidR="00C84B6C" w:rsidRPr="009A1565">
        <w:t xml:space="preserve"> 2007</w:t>
      </w:r>
      <w:r w:rsidR="002B56AC" w:rsidRPr="009A1565">
        <w:t>).</w:t>
      </w:r>
      <w:r w:rsidR="001D623E" w:rsidRPr="009A1565">
        <w:t xml:space="preserve"> </w:t>
      </w:r>
      <w:r w:rsidR="000967CC" w:rsidRPr="009A1565">
        <w:t>Subsequently</w:t>
      </w:r>
      <w:r w:rsidR="001D623E" w:rsidRPr="009A1565">
        <w:t xml:space="preserve">, suspension-feeders such as </w:t>
      </w:r>
      <w:r w:rsidR="008C2896">
        <w:t xml:space="preserve">the Blue mussel </w:t>
      </w:r>
      <w:r w:rsidR="008C2896" w:rsidRPr="00546FE2">
        <w:rPr>
          <w:i/>
        </w:rPr>
        <w:t>M. edulis</w:t>
      </w:r>
      <w:r w:rsidR="008C2896" w:rsidRPr="009A1565">
        <w:t xml:space="preserve"> </w:t>
      </w:r>
      <w:r w:rsidR="001D623E" w:rsidRPr="009A1565">
        <w:t xml:space="preserve">and </w:t>
      </w:r>
      <w:r w:rsidR="008C2896">
        <w:t xml:space="preserve">the </w:t>
      </w:r>
      <w:r w:rsidR="001D623E" w:rsidRPr="009A1565">
        <w:t>tunicate</w:t>
      </w:r>
      <w:r w:rsidR="008C2896">
        <w:t xml:space="preserve"> </w:t>
      </w:r>
      <w:r w:rsidR="008C2896" w:rsidRPr="00546FE2">
        <w:rPr>
          <w:i/>
        </w:rPr>
        <w:t>C. intestinalis</w:t>
      </w:r>
      <w:r w:rsidR="001D623E" w:rsidRPr="009A1565">
        <w:t xml:space="preserve"> could </w:t>
      </w:r>
      <w:r w:rsidR="007C53F1">
        <w:t>convert</w:t>
      </w:r>
      <w:r w:rsidR="00FC3F54" w:rsidRPr="009A1565">
        <w:t xml:space="preserve"> </w:t>
      </w:r>
      <w:r w:rsidR="005A065B" w:rsidRPr="009A1565">
        <w:t xml:space="preserve">that phytoplankton into animal protein </w:t>
      </w:r>
      <w:r w:rsidR="00673481" w:rsidRPr="009A1565">
        <w:t xml:space="preserve">and lipids </w:t>
      </w:r>
      <w:r w:rsidR="005A065B" w:rsidRPr="009A1565">
        <w:t>that could be furth</w:t>
      </w:r>
      <w:r w:rsidR="000967CC" w:rsidRPr="009A1565">
        <w:t>er used for human consumption or</w:t>
      </w:r>
      <w:r w:rsidR="005A065B" w:rsidRPr="009A1565">
        <w:t xml:space="preserve"> animal feed</w:t>
      </w:r>
      <w:r w:rsidR="00673481" w:rsidRPr="009A1565">
        <w:t xml:space="preserve"> (Strohmeier et al.</w:t>
      </w:r>
      <w:r w:rsidR="0059775B">
        <w:t>,</w:t>
      </w:r>
      <w:r w:rsidR="00673481" w:rsidRPr="009A1565">
        <w:t xml:space="preserve"> 2015)</w:t>
      </w:r>
      <w:r w:rsidR="005A065B" w:rsidRPr="009A1565">
        <w:t xml:space="preserve">. </w:t>
      </w:r>
      <w:r w:rsidR="003B55BC" w:rsidRPr="009A1565">
        <w:t>Although the technology to culture suspension-feeders is already available</w:t>
      </w:r>
      <w:r w:rsidR="009C7CEB" w:rsidRPr="009A1565">
        <w:t xml:space="preserve"> at the commercial scale</w:t>
      </w:r>
      <w:r w:rsidR="00F7274C">
        <w:t xml:space="preserve"> </w:t>
      </w:r>
      <w:r w:rsidR="007C53F1">
        <w:t xml:space="preserve">for </w:t>
      </w:r>
      <w:r w:rsidR="008C2896">
        <w:t>mussels,</w:t>
      </w:r>
      <w:r w:rsidR="000863FB">
        <w:t xml:space="preserve"> it is still in the research and development stage for </w:t>
      </w:r>
      <w:r w:rsidR="008C2896">
        <w:t>tunicates</w:t>
      </w:r>
      <w:r w:rsidR="007C53F1">
        <w:t>.</w:t>
      </w:r>
      <w:r w:rsidR="000863FB">
        <w:t xml:space="preserve"> </w:t>
      </w:r>
      <w:r w:rsidR="007C53F1">
        <w:t>H</w:t>
      </w:r>
      <w:r w:rsidR="000863FB">
        <w:t xml:space="preserve">owever, tunicates </w:t>
      </w:r>
      <w:r w:rsidR="007C53F1">
        <w:t xml:space="preserve">present </w:t>
      </w:r>
      <w:r w:rsidR="000863FB">
        <w:t xml:space="preserve">an alternative to increase the efficiency in trophic energy transfer, resulting in a concomitant increase in biomass production. </w:t>
      </w:r>
      <w:r w:rsidR="00A86307">
        <w:t>Despite the focus on production, t</w:t>
      </w:r>
      <w:r w:rsidR="008C2896">
        <w:t xml:space="preserve">he culture of suspension-feeders needs to be carried out in a way that guarantees a long-term sustainable use of existing resources. </w:t>
      </w:r>
      <w:r w:rsidR="00481CE1" w:rsidRPr="009A1565">
        <w:t xml:space="preserve">In this study, an ecosystem </w:t>
      </w:r>
      <w:r w:rsidR="0039499A" w:rsidRPr="009A1565">
        <w:t xml:space="preserve">model was constructed to explore the </w:t>
      </w:r>
      <w:r w:rsidR="008C2896">
        <w:t xml:space="preserve">sustainable production of </w:t>
      </w:r>
      <w:r w:rsidR="008F00C9">
        <w:t xml:space="preserve">mussels and tunicates </w:t>
      </w:r>
      <w:r w:rsidR="001C20F8" w:rsidRPr="009A1565">
        <w:t xml:space="preserve">in a Norwegian fjord </w:t>
      </w:r>
      <w:r w:rsidR="001A3474" w:rsidRPr="009A1565">
        <w:t xml:space="preserve">with </w:t>
      </w:r>
      <w:r w:rsidR="001A3474" w:rsidRPr="009A1565">
        <w:lastRenderedPageBreak/>
        <w:t>and without the presence of force</w:t>
      </w:r>
      <w:r w:rsidR="00A54D79" w:rsidRPr="009A1565">
        <w:t>d</w:t>
      </w:r>
      <w:r w:rsidR="001A3474" w:rsidRPr="009A1565">
        <w:t xml:space="preserve"> upwelling. </w:t>
      </w:r>
      <w:r w:rsidR="00AF0619" w:rsidRPr="009A1565">
        <w:t>Th</w:t>
      </w:r>
      <w:r w:rsidR="00A86307">
        <w:t xml:space="preserve">e sustainability of this aquaculture activity </w:t>
      </w:r>
      <w:r w:rsidR="00AF0619" w:rsidRPr="009A1565">
        <w:t xml:space="preserve">has been evaluated </w:t>
      </w:r>
      <w:r w:rsidR="00A86307">
        <w:t>using</w:t>
      </w:r>
      <w:r w:rsidR="00AF0619" w:rsidRPr="009A1565">
        <w:t xml:space="preserve"> ecological carrying capacity (CC)</w:t>
      </w:r>
      <w:r w:rsidR="00A86307">
        <w:t xml:space="preserve"> as a benchmark</w:t>
      </w:r>
      <w:r w:rsidR="00AF0619" w:rsidRPr="009A1565">
        <w:t>.</w:t>
      </w:r>
      <w:r w:rsidR="008C2896">
        <w:t xml:space="preserve"> To the best of our knowledge, this study is the first one in which the culture of a tunicate is explored in the context of ecological carrying capacity, </w:t>
      </w:r>
      <w:r w:rsidR="007C53F1">
        <w:t>with the goal of exploring</w:t>
      </w:r>
      <w:r w:rsidR="008C2896">
        <w:t xml:space="preserve"> novel, sustainable</w:t>
      </w:r>
      <w:r w:rsidR="00A86307">
        <w:t>,</w:t>
      </w:r>
      <w:r w:rsidR="008C2896">
        <w:t xml:space="preserve"> and efficient methods of </w:t>
      </w:r>
      <w:r w:rsidR="00A86307">
        <w:t xml:space="preserve">seafood </w:t>
      </w:r>
      <w:r w:rsidR="008C2896">
        <w:t>biomass production.</w:t>
      </w:r>
    </w:p>
    <w:p w14:paraId="174F79BC" w14:textId="77777777" w:rsidR="0039499A" w:rsidRPr="009A1565" w:rsidRDefault="0039499A" w:rsidP="009A1565">
      <w:pPr>
        <w:spacing w:line="480" w:lineRule="auto"/>
      </w:pPr>
    </w:p>
    <w:p w14:paraId="06C67C32" w14:textId="07CD7C02" w:rsidR="0039499A" w:rsidRPr="009A1565" w:rsidRDefault="00C3772F" w:rsidP="009A1565">
      <w:pPr>
        <w:spacing w:line="480" w:lineRule="auto"/>
        <w:outlineLvl w:val="0"/>
        <w:rPr>
          <w:i/>
        </w:rPr>
      </w:pPr>
      <w:r w:rsidRPr="009A1565">
        <w:rPr>
          <w:i/>
        </w:rPr>
        <w:t xml:space="preserve">4.1 </w:t>
      </w:r>
      <w:r w:rsidR="0036410F" w:rsidRPr="009A1565">
        <w:rPr>
          <w:i/>
        </w:rPr>
        <w:t xml:space="preserve">Ecosystem </w:t>
      </w:r>
      <w:r w:rsidR="001A527F" w:rsidRPr="009A1565">
        <w:rPr>
          <w:i/>
        </w:rPr>
        <w:t xml:space="preserve">and Dynamic Energy Budget </w:t>
      </w:r>
      <w:r w:rsidR="0036410F" w:rsidRPr="009A1565">
        <w:rPr>
          <w:i/>
        </w:rPr>
        <w:t>model</w:t>
      </w:r>
      <w:r w:rsidR="001A527F" w:rsidRPr="009A1565">
        <w:rPr>
          <w:i/>
        </w:rPr>
        <w:t>s</w:t>
      </w:r>
    </w:p>
    <w:p w14:paraId="4904A339" w14:textId="0B8D7E08" w:rsidR="000302B4" w:rsidRPr="009A1565" w:rsidRDefault="00DF0328" w:rsidP="009A1565">
      <w:pPr>
        <w:spacing w:line="480" w:lineRule="auto"/>
      </w:pPr>
      <w:r w:rsidRPr="00ED0F01">
        <w:t xml:space="preserve">Ecosystem models with focus on the interaction </w:t>
      </w:r>
      <w:r w:rsidR="002D0F20" w:rsidRPr="00ED0F01">
        <w:t>between nutrients, phytoplankton and suspension-feeders have been widely used to explore production and ecological CC (</w:t>
      </w:r>
      <w:proofErr w:type="spellStart"/>
      <w:r w:rsidR="00DF2807" w:rsidRPr="00ED0F01">
        <w:t>Bacher</w:t>
      </w:r>
      <w:proofErr w:type="spellEnd"/>
      <w:r w:rsidR="00DF2807" w:rsidRPr="00ED0F01">
        <w:t xml:space="preserve"> et al.</w:t>
      </w:r>
      <w:r w:rsidR="00565E26" w:rsidRPr="00ED0F01">
        <w:t>,</w:t>
      </w:r>
      <w:r w:rsidR="00DF2807" w:rsidRPr="00ED0F01">
        <w:t xml:space="preserve"> 1998</w:t>
      </w:r>
      <w:r w:rsidR="002D0F20" w:rsidRPr="00ED0F01">
        <w:t xml:space="preserve">). </w:t>
      </w:r>
      <w:r w:rsidR="00ED0F01">
        <w:t>Although t</w:t>
      </w:r>
      <w:r w:rsidR="00717894" w:rsidRPr="00ED0F01">
        <w:t xml:space="preserve">his reduction in model </w:t>
      </w:r>
      <w:r w:rsidR="00ED0F01">
        <w:t xml:space="preserve">complexity </w:t>
      </w:r>
      <w:r w:rsidR="00717894" w:rsidRPr="00ED0F01">
        <w:t xml:space="preserve">could be a challenge </w:t>
      </w:r>
      <w:r w:rsidR="00FB7BFE" w:rsidRPr="00ED0F01">
        <w:t>for</w:t>
      </w:r>
      <w:r w:rsidR="00717894" w:rsidRPr="00ED0F01">
        <w:t xml:space="preserve"> </w:t>
      </w:r>
      <w:r w:rsidR="00FB7BFE" w:rsidRPr="00ED0F01">
        <w:t>predicting</w:t>
      </w:r>
      <w:r w:rsidR="00717894" w:rsidRPr="00ED0F01">
        <w:t xml:space="preserve"> the impact of the aquaculture activity </w:t>
      </w:r>
      <w:r w:rsidR="007C53F1" w:rsidRPr="00ED0F01">
        <w:t>o</w:t>
      </w:r>
      <w:r w:rsidR="00717894" w:rsidRPr="00ED0F01">
        <w:t>n high trophic levels</w:t>
      </w:r>
      <w:r w:rsidR="00E87C5A" w:rsidRPr="00ED0F01">
        <w:t xml:space="preserve"> (e.g. </w:t>
      </w:r>
      <w:r w:rsidR="00E17447" w:rsidRPr="00ED0F01">
        <w:t>Kluger et al.</w:t>
      </w:r>
      <w:r w:rsidR="0059775B" w:rsidRPr="00ED0F01">
        <w:t>,</w:t>
      </w:r>
      <w:r w:rsidR="00E17447" w:rsidRPr="00ED0F01">
        <w:t xml:space="preserve"> 2017</w:t>
      </w:r>
      <w:r w:rsidR="00E87C5A" w:rsidRPr="00ED0F01">
        <w:t>)</w:t>
      </w:r>
      <w:r w:rsidR="00ED0F01">
        <w:t xml:space="preserve">, the approach is suitable when the scope of the model focuses on nutrients and phytoplankton dynamics </w:t>
      </w:r>
      <w:r w:rsidR="008C34D1" w:rsidRPr="00ED0F01">
        <w:t>at the local-scale</w:t>
      </w:r>
      <w:r w:rsidR="00B12804" w:rsidRPr="00ED0F01">
        <w:t xml:space="preserve">. </w:t>
      </w:r>
      <w:r w:rsidR="00AF4B2C" w:rsidRPr="00ED0F01">
        <w:t>Given that both</w:t>
      </w:r>
      <w:r w:rsidR="00E87C5A" w:rsidRPr="00ED0F01">
        <w:t xml:space="preserve"> </w:t>
      </w:r>
      <w:r w:rsidR="007070B3" w:rsidRPr="00ED0F01">
        <w:t xml:space="preserve">the flux of </w:t>
      </w:r>
      <w:r w:rsidR="00FC3F54" w:rsidRPr="00ED0F01">
        <w:t>upwelled</w:t>
      </w:r>
      <w:r w:rsidR="00E87C5A" w:rsidRPr="00ED0F01">
        <w:t xml:space="preserve"> nutrients and suspension-feeder biom</w:t>
      </w:r>
      <w:r w:rsidR="00AF4B2C" w:rsidRPr="00ED0F01">
        <w:t>ass</w:t>
      </w:r>
      <w:r w:rsidR="00E87C5A" w:rsidRPr="00ED0F01">
        <w:t xml:space="preserve"> can be </w:t>
      </w:r>
      <w:r w:rsidR="00AF4B2C" w:rsidRPr="00ED0F01">
        <w:t>human-</w:t>
      </w:r>
      <w:r w:rsidR="00E87C5A" w:rsidRPr="00ED0F01">
        <w:t>controlled</w:t>
      </w:r>
      <w:r w:rsidR="00D06896" w:rsidRPr="00ED0F01">
        <w:t xml:space="preserve"> under this </w:t>
      </w:r>
      <w:r w:rsidR="008C34D1" w:rsidRPr="00ED0F01">
        <w:t>specific</w:t>
      </w:r>
      <w:r w:rsidR="00714B4A" w:rsidRPr="00ED0F01">
        <w:t xml:space="preserve"> </w:t>
      </w:r>
      <w:r w:rsidR="00D06896" w:rsidRPr="00ED0F01">
        <w:t xml:space="preserve">aquaculture setting by regulating the forced upwelling and the leased area, </w:t>
      </w:r>
      <w:r w:rsidR="00AF4B2C" w:rsidRPr="00ED0F01">
        <w:t>respectively, the simplified trophic structure of the model</w:t>
      </w:r>
      <w:r w:rsidR="00110611" w:rsidRPr="00ED0F01">
        <w:t xml:space="preserve"> meets the requirements to </w:t>
      </w:r>
      <w:r w:rsidR="008C1F54" w:rsidRPr="00ED0F01">
        <w:t xml:space="preserve">address the research questions </w:t>
      </w:r>
      <w:r w:rsidR="00320B8D" w:rsidRPr="00ED0F01">
        <w:t xml:space="preserve">while </w:t>
      </w:r>
      <w:r w:rsidR="008C1F54" w:rsidRPr="00ED0F01">
        <w:t>minimizing complexity.</w:t>
      </w:r>
    </w:p>
    <w:p w14:paraId="08369D2A" w14:textId="34235AA2" w:rsidR="00B12804" w:rsidRPr="009A1565" w:rsidRDefault="00B12804" w:rsidP="009A1565">
      <w:pPr>
        <w:spacing w:line="480" w:lineRule="auto"/>
      </w:pPr>
    </w:p>
    <w:p w14:paraId="153BDF67" w14:textId="2C6D6D16" w:rsidR="00A1731E" w:rsidRPr="009A1565" w:rsidRDefault="001F6619" w:rsidP="009A1565">
      <w:pPr>
        <w:spacing w:line="480" w:lineRule="auto"/>
      </w:pPr>
      <w:r w:rsidRPr="009A1565">
        <w:t xml:space="preserve">The performance of an ecosystem model as a whole relies on the performance of the different </w:t>
      </w:r>
      <w:proofErr w:type="spellStart"/>
      <w:r w:rsidRPr="009A1565">
        <w:t>submodels</w:t>
      </w:r>
      <w:proofErr w:type="spellEnd"/>
      <w:r w:rsidR="007070B3" w:rsidRPr="009A1565">
        <w:t>,</w:t>
      </w:r>
      <w:r w:rsidRPr="009A1565">
        <w:t xml:space="preserve"> and in this case the </w:t>
      </w:r>
      <w:r w:rsidR="009A62E6" w:rsidRPr="009A1565">
        <w:t>s</w:t>
      </w:r>
      <w:r w:rsidR="00F21468" w:rsidRPr="009A1565">
        <w:t xml:space="preserve">uspension-feeder </w:t>
      </w:r>
      <w:proofErr w:type="spellStart"/>
      <w:r w:rsidR="00F21468" w:rsidRPr="009A1565">
        <w:t>submodel</w:t>
      </w:r>
      <w:proofErr w:type="spellEnd"/>
      <w:r w:rsidR="00F21468" w:rsidRPr="009A1565">
        <w:t xml:space="preserve"> </w:t>
      </w:r>
      <w:r w:rsidR="00987642" w:rsidRPr="009A1565">
        <w:t xml:space="preserve">is key </w:t>
      </w:r>
      <w:r w:rsidR="00A9375A">
        <w:t xml:space="preserve">for </w:t>
      </w:r>
      <w:r w:rsidR="00F01A04" w:rsidRPr="009A1565">
        <w:t xml:space="preserve">phytoplankton </w:t>
      </w:r>
      <w:r w:rsidR="00A9375A">
        <w:t xml:space="preserve">dynamics </w:t>
      </w:r>
      <w:r w:rsidR="00F01A04" w:rsidRPr="009A1565">
        <w:t>but also aquaculture production.</w:t>
      </w:r>
      <w:r w:rsidR="00684F87" w:rsidRPr="009A1565">
        <w:t xml:space="preserve"> Dynamic Energy Budget</w:t>
      </w:r>
      <w:r w:rsidR="0009299B" w:rsidRPr="009A1565">
        <w:t xml:space="preserve"> (DEB)</w:t>
      </w:r>
      <w:r w:rsidR="00684F87" w:rsidRPr="009A1565">
        <w:t xml:space="preserve"> theory (</w:t>
      </w:r>
      <w:proofErr w:type="spellStart"/>
      <w:r w:rsidR="00684F87" w:rsidRPr="009A1565">
        <w:t>Kooijman</w:t>
      </w:r>
      <w:proofErr w:type="spellEnd"/>
      <w:r w:rsidR="0059775B">
        <w:t>,</w:t>
      </w:r>
      <w:r w:rsidR="00684F87" w:rsidRPr="009A1565">
        <w:t xml:space="preserve"> 2010) </w:t>
      </w:r>
      <w:r w:rsidR="006F5AE6" w:rsidRPr="009A1565">
        <w:t xml:space="preserve">has </w:t>
      </w:r>
      <w:r w:rsidR="00987642" w:rsidRPr="009A1565">
        <w:t xml:space="preserve">been </w:t>
      </w:r>
      <w:r w:rsidR="006F5AE6" w:rsidRPr="009A1565">
        <w:t xml:space="preserve">widely </w:t>
      </w:r>
      <w:r w:rsidR="00E011F8" w:rsidRPr="009A1565">
        <w:t>validated</w:t>
      </w:r>
      <w:r w:rsidR="006F5AE6" w:rsidRPr="009A1565">
        <w:t xml:space="preserve"> to simulate the growth of mussels in aquaculture sites</w:t>
      </w:r>
      <w:r w:rsidR="00E011F8" w:rsidRPr="009A1565">
        <w:t>, including Norwegian coasta</w:t>
      </w:r>
      <w:r w:rsidR="00E10447" w:rsidRPr="009A1565">
        <w:t>l waters (</w:t>
      </w:r>
      <w:proofErr w:type="spellStart"/>
      <w:r w:rsidR="00E10447" w:rsidRPr="009A1565">
        <w:t>Rosland</w:t>
      </w:r>
      <w:proofErr w:type="spellEnd"/>
      <w:r w:rsidR="00E10447" w:rsidRPr="009A1565">
        <w:t xml:space="preserve"> et al.</w:t>
      </w:r>
      <w:r w:rsidR="0059775B">
        <w:t>,</w:t>
      </w:r>
      <w:r w:rsidR="00E10447" w:rsidRPr="009A1565">
        <w:t xml:space="preserve"> 2009). </w:t>
      </w:r>
      <w:r w:rsidR="00E10447" w:rsidRPr="009A1565">
        <w:lastRenderedPageBreak/>
        <w:t xml:space="preserve">Regarding </w:t>
      </w:r>
      <w:r w:rsidR="00E10447" w:rsidRPr="009A1565">
        <w:rPr>
          <w:i/>
        </w:rPr>
        <w:t>C. intestinalis</w:t>
      </w:r>
      <w:r w:rsidR="00FC058D" w:rsidRPr="009A1565">
        <w:t>,</w:t>
      </w:r>
      <w:r w:rsidR="00E10447" w:rsidRPr="009A1565">
        <w:t xml:space="preserve"> and to the best of our knowledge,</w:t>
      </w:r>
      <w:r w:rsidR="00FC058D" w:rsidRPr="009A1565">
        <w:t xml:space="preserve"> </w:t>
      </w:r>
      <w:r w:rsidR="00847728" w:rsidRPr="009A1565">
        <w:t xml:space="preserve">only </w:t>
      </w:r>
      <w:proofErr w:type="spellStart"/>
      <w:r w:rsidR="003F4578" w:rsidRPr="009A1565">
        <w:t>Guyondet</w:t>
      </w:r>
      <w:proofErr w:type="spellEnd"/>
      <w:r w:rsidR="003F4578" w:rsidRPr="009A1565">
        <w:t xml:space="preserve"> et al. </w:t>
      </w:r>
      <w:r w:rsidR="00987642" w:rsidRPr="009A1565">
        <w:t>(</w:t>
      </w:r>
      <w:r w:rsidR="003F4578" w:rsidRPr="009A1565">
        <w:t>2016) has</w:t>
      </w:r>
      <w:r w:rsidR="00F56D65" w:rsidRPr="009A1565">
        <w:t xml:space="preserve"> </w:t>
      </w:r>
      <w:r w:rsidR="00326A77" w:rsidRPr="009A1565">
        <w:t xml:space="preserve">used </w:t>
      </w:r>
      <w:r w:rsidR="00FC058D" w:rsidRPr="009A1565">
        <w:t>DEB to simulate</w:t>
      </w:r>
      <w:r w:rsidR="00326A77" w:rsidRPr="009A1565">
        <w:t xml:space="preserve"> </w:t>
      </w:r>
      <w:r w:rsidR="00E10447" w:rsidRPr="009A1565">
        <w:t>its</w:t>
      </w:r>
      <w:r w:rsidR="00FC058D" w:rsidRPr="009A1565">
        <w:t xml:space="preserve"> growth</w:t>
      </w:r>
      <w:r w:rsidR="00E10447" w:rsidRPr="009A1565">
        <w:t>.</w:t>
      </w:r>
      <w:r w:rsidR="007D695D" w:rsidRPr="009A1565">
        <w:t xml:space="preserve"> </w:t>
      </w:r>
      <w:r w:rsidR="00513997" w:rsidRPr="009A1565">
        <w:t xml:space="preserve">The parameters calibrated in this study differ from </w:t>
      </w:r>
      <w:proofErr w:type="spellStart"/>
      <w:r w:rsidR="00441AC2" w:rsidRPr="009A1565">
        <w:t>Guyondet</w:t>
      </w:r>
      <w:proofErr w:type="spellEnd"/>
      <w:r w:rsidR="00441AC2" w:rsidRPr="009A1565">
        <w:t xml:space="preserve"> et al. (2016), which </w:t>
      </w:r>
      <w:r w:rsidR="00513997" w:rsidRPr="009A1565">
        <w:t xml:space="preserve">is based on the parameters for this species published </w:t>
      </w:r>
      <w:r w:rsidR="00090653" w:rsidRPr="009A1565">
        <w:t>i</w:t>
      </w:r>
      <w:r w:rsidR="00513997" w:rsidRPr="009A1565">
        <w:t>n 'Add-my-Pet'</w:t>
      </w:r>
      <w:r w:rsidR="007205FB">
        <w:t xml:space="preserve"> </w:t>
      </w:r>
      <w:r w:rsidR="00513997" w:rsidRPr="009A1565">
        <w:t xml:space="preserve">(https://www.bio.vu.nl/thb/deb/deblab/add_my_pet/), a </w:t>
      </w:r>
      <w:r w:rsidR="00A9375A">
        <w:t xml:space="preserve">multi-species </w:t>
      </w:r>
      <w:r w:rsidR="00513997" w:rsidRPr="009A1565">
        <w:t>database for DEB parameters.</w:t>
      </w:r>
      <w:r w:rsidR="00D7512B" w:rsidRPr="009A1565">
        <w:t xml:space="preserve"> </w:t>
      </w:r>
      <w:r w:rsidR="005A23C6" w:rsidRPr="009A1565">
        <w:t xml:space="preserve">The </w:t>
      </w:r>
      <w:r w:rsidR="00C462D8" w:rsidRPr="009A1565">
        <w:t xml:space="preserve">good performance of </w:t>
      </w:r>
      <w:r w:rsidR="00847728" w:rsidRPr="009A1565">
        <w:t>both</w:t>
      </w:r>
      <w:r w:rsidR="00C462D8" w:rsidRPr="009A1565">
        <w:t xml:space="preserve"> set</w:t>
      </w:r>
      <w:r w:rsidR="00090653" w:rsidRPr="009A1565">
        <w:t>s</w:t>
      </w:r>
      <w:r w:rsidR="00C462D8" w:rsidRPr="009A1565">
        <w:t xml:space="preserve"> of parameters could be explained by the fact that DEB belong to a multidimensional space in which the combination of different </w:t>
      </w:r>
      <w:r w:rsidR="00177C4A" w:rsidRPr="009A1565">
        <w:t>parameters could result in similar solutions (Chica et al.</w:t>
      </w:r>
      <w:r w:rsidR="0059775B">
        <w:t>,</w:t>
      </w:r>
      <w:r w:rsidR="00177C4A" w:rsidRPr="009A1565">
        <w:t xml:space="preserve"> 2017). </w:t>
      </w:r>
      <w:r w:rsidR="00245FEB" w:rsidRPr="009A1565">
        <w:t xml:space="preserve">In </w:t>
      </w:r>
      <w:r w:rsidR="00811B9C" w:rsidRPr="009A1565">
        <w:t>this</w:t>
      </w:r>
      <w:r w:rsidR="00245FEB" w:rsidRPr="009A1565">
        <w:t xml:space="preserve"> </w:t>
      </w:r>
      <w:r w:rsidR="00811B9C" w:rsidRPr="009A1565">
        <w:t>study, in addition to constrain</w:t>
      </w:r>
      <w:r w:rsidR="00090653" w:rsidRPr="009A1565">
        <w:t>ing</w:t>
      </w:r>
      <w:r w:rsidR="00245FEB" w:rsidRPr="009A1565">
        <w:t xml:space="preserve"> the range of parameters using literature data and validat</w:t>
      </w:r>
      <w:r w:rsidR="008C5CBB" w:rsidRPr="009A1565">
        <w:t>ing</w:t>
      </w:r>
      <w:r w:rsidR="00245FEB" w:rsidRPr="009A1565">
        <w:t xml:space="preserve"> the model using </w:t>
      </w:r>
      <w:r w:rsidR="00DF742C">
        <w:t xml:space="preserve">independent </w:t>
      </w:r>
      <w:r w:rsidR="00C76C0A" w:rsidRPr="009A1565">
        <w:t>observations of tunicate growth</w:t>
      </w:r>
      <w:r w:rsidR="00245FEB" w:rsidRPr="009A1565">
        <w:t xml:space="preserve">, clearance and </w:t>
      </w:r>
      <w:r w:rsidR="00321C49" w:rsidRPr="009A1565">
        <w:t>metabolic</w:t>
      </w:r>
      <w:r w:rsidR="00245FEB" w:rsidRPr="009A1565">
        <w:t xml:space="preserve"> rates were derived from DEB</w:t>
      </w:r>
      <w:r w:rsidR="00EB25DB" w:rsidRPr="009A1565">
        <w:t xml:space="preserve"> and compared to </w:t>
      </w:r>
      <w:r w:rsidR="00295890" w:rsidRPr="009A1565">
        <w:t xml:space="preserve">field </w:t>
      </w:r>
      <w:r w:rsidR="00EB25DB" w:rsidRPr="009A1565">
        <w:t>observations and literature</w:t>
      </w:r>
      <w:r w:rsidR="00295890" w:rsidRPr="009A1565">
        <w:t xml:space="preserve"> data</w:t>
      </w:r>
      <w:r w:rsidR="00EB25DB" w:rsidRPr="009A1565">
        <w:t>.</w:t>
      </w:r>
      <w:r w:rsidR="00A57B8D" w:rsidRPr="009A1565">
        <w:t xml:space="preserve"> In the case </w:t>
      </w:r>
      <w:r w:rsidR="00D02F29" w:rsidRPr="009A1565">
        <w:t xml:space="preserve">of clearance rate, </w:t>
      </w:r>
      <w:r w:rsidR="00C262F1" w:rsidRPr="009A1565">
        <w:t>the simulated average values of 5.7</w:t>
      </w:r>
      <w:r w:rsidR="00DF742C">
        <w:t>-</w:t>
      </w:r>
      <w:r w:rsidR="00C262F1" w:rsidRPr="009A1565">
        <w:t>8.1 l h</w:t>
      </w:r>
      <w:r w:rsidR="00C262F1" w:rsidRPr="009A1565">
        <w:rPr>
          <w:vertAlign w:val="superscript"/>
        </w:rPr>
        <w:t>-1</w:t>
      </w:r>
      <w:r w:rsidR="00C262F1" w:rsidRPr="009A1565">
        <w:t xml:space="preserve"> for a </w:t>
      </w:r>
      <w:r w:rsidR="00DC5ACD" w:rsidRPr="009A1565">
        <w:t xml:space="preserve">1-gram individual </w:t>
      </w:r>
      <w:r w:rsidR="00037EA6" w:rsidRPr="009A1565">
        <w:t xml:space="preserve">(Figure 5) </w:t>
      </w:r>
      <w:r w:rsidR="00DC5ACD" w:rsidRPr="009A1565">
        <w:t>fit with observed values previously published in the literature (</w:t>
      </w:r>
      <w:r w:rsidR="002B6129" w:rsidRPr="009A1565">
        <w:t xml:space="preserve">see </w:t>
      </w:r>
      <w:r w:rsidR="00665D49" w:rsidRPr="009A1565">
        <w:t>F</w:t>
      </w:r>
      <w:r w:rsidR="002B6129" w:rsidRPr="009A1565">
        <w:t xml:space="preserve">igure 1 in </w:t>
      </w:r>
      <w:proofErr w:type="spellStart"/>
      <w:r w:rsidR="002B6129" w:rsidRPr="009A1565">
        <w:t>Rastrick</w:t>
      </w:r>
      <w:proofErr w:type="spellEnd"/>
      <w:r w:rsidR="002B6129" w:rsidRPr="009A1565">
        <w:t xml:space="preserve"> et al.</w:t>
      </w:r>
      <w:r w:rsidR="0059775B">
        <w:t>,</w:t>
      </w:r>
      <w:r w:rsidR="002B6129" w:rsidRPr="009A1565">
        <w:t xml:space="preserve"> 2018; </w:t>
      </w:r>
      <w:r w:rsidR="00A1731E" w:rsidRPr="009A1565">
        <w:t>see Table 1 in Petersen</w:t>
      </w:r>
      <w:r w:rsidR="0059775B">
        <w:t>,</w:t>
      </w:r>
      <w:r w:rsidR="00A1731E" w:rsidRPr="009A1565">
        <w:t xml:space="preserve"> 2007). Regarding</w:t>
      </w:r>
      <w:r w:rsidR="00037EA6" w:rsidRPr="009A1565">
        <w:t xml:space="preserve"> </w:t>
      </w:r>
      <w:r w:rsidR="00181882" w:rsidRPr="009A1565">
        <w:t xml:space="preserve">metabolic </w:t>
      </w:r>
      <w:r w:rsidR="00037EA6" w:rsidRPr="009A1565">
        <w:t>rates</w:t>
      </w:r>
      <w:r w:rsidR="00A1731E" w:rsidRPr="009A1565">
        <w:t>,</w:t>
      </w:r>
      <w:r w:rsidR="002B6129" w:rsidRPr="009A1565">
        <w:t xml:space="preserve"> the </w:t>
      </w:r>
      <w:r w:rsidR="002B6129" w:rsidRPr="00226608">
        <w:t>mod</w:t>
      </w:r>
      <w:r w:rsidR="00226608">
        <w:t>e</w:t>
      </w:r>
      <w:r w:rsidR="002B6129" w:rsidRPr="009A1565">
        <w:t xml:space="preserve"> fits within the range of metabolic rates </w:t>
      </w:r>
      <w:r w:rsidR="00181882" w:rsidRPr="009A1565">
        <w:t xml:space="preserve">recorded in adult </w:t>
      </w:r>
      <w:r w:rsidR="00181882" w:rsidRPr="009A1565">
        <w:rPr>
          <w:i/>
        </w:rPr>
        <w:t>C. intestinalis</w:t>
      </w:r>
      <w:r w:rsidR="00181882" w:rsidRPr="009A1565">
        <w:t xml:space="preserve"> from the same population </w:t>
      </w:r>
      <w:r w:rsidR="002310DE" w:rsidRPr="009A1565">
        <w:t>collected in October (4.</w:t>
      </w:r>
      <w:r w:rsidR="008F00C9">
        <w:t>3</w:t>
      </w:r>
      <w:r w:rsidR="002310DE" w:rsidRPr="009A1565">
        <w:t xml:space="preserve"> </w:t>
      </w:r>
      <w:r w:rsidR="00665D49" w:rsidRPr="009A1565">
        <w:t xml:space="preserve">J </w:t>
      </w:r>
      <w:r w:rsidR="002310DE" w:rsidRPr="009A1565">
        <w:t>h</w:t>
      </w:r>
      <w:r w:rsidR="002310DE" w:rsidRPr="009A1565">
        <w:rPr>
          <w:vertAlign w:val="superscript"/>
        </w:rPr>
        <w:t>-1</w:t>
      </w:r>
      <w:r w:rsidR="002310DE" w:rsidRPr="009A1565">
        <w:t>g</w:t>
      </w:r>
      <w:r w:rsidR="002310DE" w:rsidRPr="009A1565">
        <w:rPr>
          <w:vertAlign w:val="superscript"/>
        </w:rPr>
        <w:t>-1</w:t>
      </w:r>
      <w:r w:rsidR="002310DE" w:rsidRPr="009A1565">
        <w:t xml:space="preserve"> DW), February (2.1 </w:t>
      </w:r>
      <w:r w:rsidR="00665D49" w:rsidRPr="009A1565">
        <w:t xml:space="preserve">J </w:t>
      </w:r>
      <w:r w:rsidR="002310DE" w:rsidRPr="009A1565">
        <w:t>h</w:t>
      </w:r>
      <w:r w:rsidR="002310DE" w:rsidRPr="009A1565">
        <w:rPr>
          <w:vertAlign w:val="superscript"/>
        </w:rPr>
        <w:t>-1</w:t>
      </w:r>
      <w:r w:rsidR="002310DE" w:rsidRPr="009A1565">
        <w:t>g</w:t>
      </w:r>
      <w:r w:rsidR="002310DE" w:rsidRPr="009A1565">
        <w:rPr>
          <w:vertAlign w:val="superscript"/>
        </w:rPr>
        <w:t>-1</w:t>
      </w:r>
      <w:r w:rsidR="002310DE" w:rsidRPr="009A1565">
        <w:t xml:space="preserve"> DW) and March (5.4 </w:t>
      </w:r>
      <w:r w:rsidR="00665D49" w:rsidRPr="009A1565">
        <w:t xml:space="preserve">J </w:t>
      </w:r>
      <w:r w:rsidR="002310DE" w:rsidRPr="009A1565">
        <w:t>h</w:t>
      </w:r>
      <w:r w:rsidR="002310DE" w:rsidRPr="009A1565">
        <w:rPr>
          <w:vertAlign w:val="superscript"/>
        </w:rPr>
        <w:t>-1</w:t>
      </w:r>
      <w:r w:rsidR="002310DE" w:rsidRPr="009A1565">
        <w:t>g</w:t>
      </w:r>
      <w:r w:rsidR="002310DE" w:rsidRPr="009A1565">
        <w:rPr>
          <w:vertAlign w:val="superscript"/>
        </w:rPr>
        <w:t>-1</w:t>
      </w:r>
      <w:r w:rsidR="002310DE" w:rsidRPr="009A1565">
        <w:t xml:space="preserve"> DW) before their annual die-off (</w:t>
      </w:r>
      <w:proofErr w:type="spellStart"/>
      <w:r w:rsidR="002310DE" w:rsidRPr="009A1565">
        <w:t>Rastrick</w:t>
      </w:r>
      <w:proofErr w:type="spellEnd"/>
      <w:r w:rsidR="0059775B">
        <w:t>,</w:t>
      </w:r>
      <w:r w:rsidR="002310DE" w:rsidRPr="009A1565">
        <w:t xml:space="preserve"> </w:t>
      </w:r>
      <w:r w:rsidR="0046308A">
        <w:t>U</w:t>
      </w:r>
      <w:r w:rsidR="002310DE" w:rsidRPr="009A1565">
        <w:t>npublished</w:t>
      </w:r>
      <w:r w:rsidR="0046308A">
        <w:t xml:space="preserve"> results</w:t>
      </w:r>
      <w:r w:rsidR="002310DE" w:rsidRPr="009A1565">
        <w:t xml:space="preserve">) and from laboratory incubations (1.1 </w:t>
      </w:r>
      <w:r w:rsidR="00665D49" w:rsidRPr="009A1565">
        <w:t xml:space="preserve">J </w:t>
      </w:r>
      <w:r w:rsidR="002310DE" w:rsidRPr="009A1565">
        <w:t>h</w:t>
      </w:r>
      <w:r w:rsidR="002310DE" w:rsidRPr="009A1565">
        <w:rPr>
          <w:vertAlign w:val="superscript"/>
        </w:rPr>
        <w:t>-1</w:t>
      </w:r>
      <w:r w:rsidR="002310DE" w:rsidRPr="009A1565">
        <w:t>g</w:t>
      </w:r>
      <w:r w:rsidR="002310DE" w:rsidRPr="009A1565">
        <w:rPr>
          <w:vertAlign w:val="superscript"/>
        </w:rPr>
        <w:t>-1</w:t>
      </w:r>
      <w:r w:rsidR="002310DE" w:rsidRPr="009A1565">
        <w:t xml:space="preserve"> DW</w:t>
      </w:r>
      <w:r w:rsidR="00BF152E" w:rsidRPr="009A1565">
        <w:t xml:space="preserve">; </w:t>
      </w:r>
      <w:proofErr w:type="spellStart"/>
      <w:r w:rsidR="00BF152E" w:rsidRPr="009A1565">
        <w:t>Rastrick</w:t>
      </w:r>
      <w:proofErr w:type="spellEnd"/>
      <w:r w:rsidR="00BF152E" w:rsidRPr="009A1565">
        <w:t xml:space="preserve"> et al., 2018</w:t>
      </w:r>
      <w:r w:rsidR="002310DE" w:rsidRPr="009A1565">
        <w:t>)</w:t>
      </w:r>
      <w:r w:rsidR="00BF152E" w:rsidRPr="009A1565">
        <w:t>.</w:t>
      </w:r>
      <w:r w:rsidR="002310DE" w:rsidRPr="009A1565">
        <w:t xml:space="preserve"> However, more work is need</w:t>
      </w:r>
      <w:r w:rsidR="008E4896" w:rsidRPr="009A1565">
        <w:t>ed</w:t>
      </w:r>
      <w:r w:rsidR="002310DE" w:rsidRPr="009A1565">
        <w:t xml:space="preserve"> to understand sessional variations in metabolic costs (which are </w:t>
      </w:r>
      <w:r w:rsidR="00BF152E" w:rsidRPr="009A1565">
        <w:t>not</w:t>
      </w:r>
      <w:r w:rsidR="002310DE" w:rsidRPr="009A1565">
        <w:t xml:space="preserve"> just </w:t>
      </w:r>
      <w:r w:rsidR="00BF152E" w:rsidRPr="009A1565">
        <w:t xml:space="preserve">a function of </w:t>
      </w:r>
      <w:r w:rsidR="002310DE" w:rsidRPr="009A1565">
        <w:t>temperature and</w:t>
      </w:r>
      <w:r w:rsidR="00BF152E" w:rsidRPr="009A1565">
        <w:t xml:space="preserve"> body size and </w:t>
      </w:r>
      <w:r w:rsidR="002310DE" w:rsidRPr="009A1565">
        <w:t>so not fully described by the mod</w:t>
      </w:r>
      <w:r w:rsidR="008E4896" w:rsidRPr="009A1565">
        <w:t>e</w:t>
      </w:r>
      <w:r w:rsidR="002310DE" w:rsidRPr="009A1565">
        <w:t>l) and metabolic costs in juveniles (that appear to be higher than in adults</w:t>
      </w:r>
      <w:r w:rsidR="00BF152E" w:rsidRPr="009A1565">
        <w:t xml:space="preserve"> when mass adjusted</w:t>
      </w:r>
      <w:r w:rsidR="002310DE" w:rsidRPr="009A1565">
        <w:t>) to better paramet</w:t>
      </w:r>
      <w:r w:rsidR="00226608">
        <w:t>er</w:t>
      </w:r>
      <w:r w:rsidR="008E4896" w:rsidRPr="009A1565">
        <w:t>ize</w:t>
      </w:r>
      <w:r w:rsidR="002310DE" w:rsidRPr="009A1565">
        <w:t xml:space="preserve"> the mod</w:t>
      </w:r>
      <w:r w:rsidR="008E4896" w:rsidRPr="009A1565">
        <w:t>e</w:t>
      </w:r>
      <w:r w:rsidR="002310DE" w:rsidRPr="009A1565">
        <w:t xml:space="preserve">l. </w:t>
      </w:r>
      <w:r w:rsidR="00665D49" w:rsidRPr="009A1565">
        <w:t>Acco</w:t>
      </w:r>
      <w:r w:rsidR="008E4896" w:rsidRPr="009A1565">
        <w:t>r</w:t>
      </w:r>
      <w:r w:rsidR="00665D49" w:rsidRPr="009A1565">
        <w:t>dingly</w:t>
      </w:r>
      <w:r w:rsidR="002310DE" w:rsidRPr="009A1565">
        <w:t xml:space="preserve">, the </w:t>
      </w:r>
      <w:r w:rsidR="00761642" w:rsidRPr="009A1565">
        <w:t xml:space="preserve">relatively </w:t>
      </w:r>
      <w:r w:rsidR="00A1731E" w:rsidRPr="009A1565">
        <w:t xml:space="preserve">good agreement between observations and simulations in terms of </w:t>
      </w:r>
      <w:r w:rsidR="008C5CBB" w:rsidRPr="009A1565">
        <w:t xml:space="preserve">both </w:t>
      </w:r>
      <w:r w:rsidR="00A1731E" w:rsidRPr="009A1565">
        <w:t xml:space="preserve">growth </w:t>
      </w:r>
      <w:r w:rsidR="008C5CBB" w:rsidRPr="009A1565">
        <w:t xml:space="preserve">and </w:t>
      </w:r>
      <w:r w:rsidR="00BF152E" w:rsidRPr="009A1565">
        <w:t xml:space="preserve">overall </w:t>
      </w:r>
      <w:r w:rsidR="00A1731E" w:rsidRPr="009A1565">
        <w:lastRenderedPageBreak/>
        <w:t xml:space="preserve">physiological rates </w:t>
      </w:r>
      <w:r w:rsidR="00295890" w:rsidRPr="009A1565">
        <w:t>reduces</w:t>
      </w:r>
      <w:r w:rsidR="003A3211" w:rsidRPr="009A1565">
        <w:t xml:space="preserve"> the uncertainty caused by the multimodal space, strengthening</w:t>
      </w:r>
      <w:r w:rsidR="00007C7C" w:rsidRPr="009A1565">
        <w:t xml:space="preserve"> the model parameterization</w:t>
      </w:r>
      <w:r w:rsidR="00811B9C" w:rsidRPr="009A1565">
        <w:t>.</w:t>
      </w:r>
    </w:p>
    <w:p w14:paraId="37199875" w14:textId="3AC931D5" w:rsidR="001A527F" w:rsidRPr="009A1565" w:rsidRDefault="001A527F" w:rsidP="009A1565">
      <w:pPr>
        <w:spacing w:line="480" w:lineRule="auto"/>
      </w:pPr>
    </w:p>
    <w:p w14:paraId="44B773FF" w14:textId="711AFD84" w:rsidR="005B74DC" w:rsidRPr="009A1565" w:rsidRDefault="00C3772F" w:rsidP="009A1565">
      <w:pPr>
        <w:spacing w:line="480" w:lineRule="auto"/>
        <w:outlineLvl w:val="0"/>
        <w:rPr>
          <w:i/>
        </w:rPr>
      </w:pPr>
      <w:r w:rsidRPr="009A1565">
        <w:rPr>
          <w:i/>
        </w:rPr>
        <w:t xml:space="preserve">4.2 </w:t>
      </w:r>
      <w:r w:rsidR="001A527F" w:rsidRPr="009A1565">
        <w:rPr>
          <w:i/>
        </w:rPr>
        <w:t>Ecological Carrying Capacity</w:t>
      </w:r>
      <w:r w:rsidR="005B74DC" w:rsidRPr="009A1565">
        <w:rPr>
          <w:i/>
        </w:rPr>
        <w:t xml:space="preserve"> and </w:t>
      </w:r>
      <w:r w:rsidR="002D0F20" w:rsidRPr="009A1565">
        <w:rPr>
          <w:i/>
        </w:rPr>
        <w:t>aquaculture scenarios</w:t>
      </w:r>
    </w:p>
    <w:p w14:paraId="52692206" w14:textId="457253F6" w:rsidR="006903C6" w:rsidRPr="009A1565" w:rsidRDefault="009E5E05" w:rsidP="009A1565">
      <w:pPr>
        <w:tabs>
          <w:tab w:val="left" w:pos="2694"/>
        </w:tabs>
        <w:spacing w:line="480" w:lineRule="auto"/>
      </w:pPr>
      <w:r w:rsidRPr="009A1565">
        <w:t xml:space="preserve">The </w:t>
      </w:r>
      <w:r w:rsidR="00AC63EA" w:rsidRPr="009A1565">
        <w:t>definition of a</w:t>
      </w:r>
      <w:r w:rsidR="00500E4F" w:rsidRPr="009A1565">
        <w:t>n ecological</w:t>
      </w:r>
      <w:r w:rsidR="00AC63EA" w:rsidRPr="009A1565">
        <w:t xml:space="preserve"> benchmark to determine </w:t>
      </w:r>
      <w:r w:rsidR="00C50626" w:rsidRPr="009A1565">
        <w:t>ecological carrying capacity</w:t>
      </w:r>
      <w:r w:rsidR="00887673" w:rsidRPr="009A1565">
        <w:t xml:space="preserve"> in suspension-feeder aquaculture</w:t>
      </w:r>
      <w:r w:rsidR="00C50626" w:rsidRPr="009A1565">
        <w:t xml:space="preserve"> </w:t>
      </w:r>
      <w:r w:rsidR="00500E4F" w:rsidRPr="009A1565">
        <w:t>is challenging (Duarte et al.</w:t>
      </w:r>
      <w:r w:rsidR="0059775B">
        <w:t>,</w:t>
      </w:r>
      <w:r w:rsidR="00500E4F" w:rsidRPr="009A1565">
        <w:t xml:space="preserve"> 2003).</w:t>
      </w:r>
      <w:r w:rsidR="00887673" w:rsidRPr="009A1565">
        <w:t xml:space="preserve"> </w:t>
      </w:r>
      <w:r w:rsidR="00DB1AE8" w:rsidRPr="009A1565">
        <w:t>Although some studies have focused</w:t>
      </w:r>
      <w:r w:rsidR="00101A22" w:rsidRPr="009A1565">
        <w:t xml:space="preserve"> on benthic variables</w:t>
      </w:r>
      <w:r w:rsidR="00DC0862" w:rsidRPr="009A1565">
        <w:t xml:space="preserve"> (</w:t>
      </w:r>
      <w:r w:rsidR="000160A3" w:rsidRPr="009A1565">
        <w:t xml:space="preserve">see </w:t>
      </w:r>
      <w:proofErr w:type="spellStart"/>
      <w:r w:rsidR="000160A3" w:rsidRPr="009A1565">
        <w:t>McKindsey</w:t>
      </w:r>
      <w:proofErr w:type="spellEnd"/>
      <w:r w:rsidR="0059775B">
        <w:t>,</w:t>
      </w:r>
      <w:r w:rsidR="000160A3" w:rsidRPr="009A1565">
        <w:t xml:space="preserve"> 2013</w:t>
      </w:r>
      <w:r w:rsidR="00DC0862" w:rsidRPr="009A1565">
        <w:t xml:space="preserve">), most of them have focused on the top-down control that suspension-feeders can exert on </w:t>
      </w:r>
      <w:r w:rsidR="007C202D" w:rsidRPr="009A1565">
        <w:t>phytoplankton populations (</w:t>
      </w:r>
      <w:r w:rsidR="00E666AA" w:rsidRPr="009A1565">
        <w:t xml:space="preserve">e.g. Dame </w:t>
      </w:r>
      <w:r w:rsidR="00565E26">
        <w:t>and</w:t>
      </w:r>
      <w:r w:rsidR="00565E26" w:rsidRPr="009A1565">
        <w:t xml:space="preserve"> </w:t>
      </w:r>
      <w:proofErr w:type="spellStart"/>
      <w:r w:rsidR="00E666AA" w:rsidRPr="009A1565">
        <w:t>Prins</w:t>
      </w:r>
      <w:proofErr w:type="spellEnd"/>
      <w:r w:rsidR="00E666AA" w:rsidRPr="009A1565">
        <w:t>, 1998</w:t>
      </w:r>
      <w:r w:rsidR="007C202D" w:rsidRPr="009A1565">
        <w:t>).</w:t>
      </w:r>
      <w:r w:rsidR="009F6BA1" w:rsidRPr="009A1565">
        <w:t xml:space="preserve"> Accordingly, </w:t>
      </w:r>
      <w:r w:rsidR="00DD5DB2" w:rsidRPr="009A1565">
        <w:t>the term phytoplankton (or chl</w:t>
      </w:r>
      <w:r w:rsidR="008446A0" w:rsidRPr="009A1565">
        <w:t>o</w:t>
      </w:r>
      <w:r w:rsidR="00DD5DB2" w:rsidRPr="009A1565">
        <w:t xml:space="preserve">rophyll) depletion has been </w:t>
      </w:r>
      <w:r w:rsidR="007B1C6C" w:rsidRPr="009A1565">
        <w:t xml:space="preserve">commonly </w:t>
      </w:r>
      <w:r w:rsidR="00DD5DB2" w:rsidRPr="009A1565">
        <w:t xml:space="preserve">used to study </w:t>
      </w:r>
      <w:r w:rsidR="00432E36" w:rsidRPr="009A1565">
        <w:t>ecological CC (</w:t>
      </w:r>
      <w:r w:rsidR="00432E36" w:rsidRPr="00CD14A7">
        <w:t xml:space="preserve">e.g. </w:t>
      </w:r>
      <w:r w:rsidR="00206BC1" w:rsidRPr="00CD14A7">
        <w:t>Bricker et al.</w:t>
      </w:r>
      <w:r w:rsidR="0059775B">
        <w:t>,</w:t>
      </w:r>
      <w:r w:rsidR="00206BC1" w:rsidRPr="00CD14A7">
        <w:t xml:space="preserve"> 2016</w:t>
      </w:r>
      <w:r w:rsidR="00432E36" w:rsidRPr="009A1565">
        <w:t xml:space="preserve">). </w:t>
      </w:r>
      <w:r w:rsidR="00A717E7" w:rsidRPr="009A1565">
        <w:t xml:space="preserve">Based on the assumption </w:t>
      </w:r>
      <w:r w:rsidR="00B73C88" w:rsidRPr="009A1565">
        <w:t>tha</w:t>
      </w:r>
      <w:r w:rsidR="00AA1722" w:rsidRPr="009A1565">
        <w:t xml:space="preserve">t </w:t>
      </w:r>
      <w:r w:rsidR="00B73C88" w:rsidRPr="009A1565">
        <w:t>phytoplankton abundance</w:t>
      </w:r>
      <w:r w:rsidR="00AA1722" w:rsidRPr="009A1565">
        <w:t xml:space="preserve"> could be reduced to a certain limit without negatively affecting</w:t>
      </w:r>
      <w:r w:rsidR="00B73C88" w:rsidRPr="009A1565">
        <w:t xml:space="preserve"> the functioning of the system</w:t>
      </w:r>
      <w:r w:rsidR="00A717E7" w:rsidRPr="009A1565">
        <w:t xml:space="preserve"> (</w:t>
      </w:r>
      <w:proofErr w:type="spellStart"/>
      <w:r w:rsidR="00A717E7" w:rsidRPr="009A1565">
        <w:t>Filgueira</w:t>
      </w:r>
      <w:proofErr w:type="spellEnd"/>
      <w:r w:rsidR="00A717E7" w:rsidRPr="009A1565">
        <w:t xml:space="preserve"> and Grant</w:t>
      </w:r>
      <w:r w:rsidR="00226608">
        <w:t>,</w:t>
      </w:r>
      <w:r w:rsidR="00A717E7" w:rsidRPr="009A1565">
        <w:t xml:space="preserve"> 2009),</w:t>
      </w:r>
      <w:r w:rsidR="000D1CB1" w:rsidRPr="009A1565">
        <w:t xml:space="preserve"> the standing stock biomass of suspension-feeders that meet</w:t>
      </w:r>
      <w:r w:rsidR="00853173" w:rsidRPr="009A1565">
        <w:t>s</w:t>
      </w:r>
      <w:r w:rsidR="000D1CB1" w:rsidRPr="009A1565">
        <w:t xml:space="preserve"> this </w:t>
      </w:r>
      <w:r w:rsidR="00853173" w:rsidRPr="009A1565">
        <w:t>limit</w:t>
      </w:r>
      <w:r w:rsidR="000D1CB1" w:rsidRPr="009A1565">
        <w:t xml:space="preserve"> is considered the </w:t>
      </w:r>
      <w:r w:rsidR="00992EC3" w:rsidRPr="009A1565">
        <w:t xml:space="preserve">ecological </w:t>
      </w:r>
      <w:r w:rsidR="000D1CB1" w:rsidRPr="009A1565">
        <w:t>CC.</w:t>
      </w:r>
      <w:r w:rsidR="004E5CF0" w:rsidRPr="009A1565">
        <w:t xml:space="preserve"> Under t</w:t>
      </w:r>
      <w:r w:rsidR="008446A0" w:rsidRPr="009A1565">
        <w:t xml:space="preserve">he </w:t>
      </w:r>
      <w:r w:rsidR="008776F7" w:rsidRPr="009A1565">
        <w:t xml:space="preserve">particular conditions of </w:t>
      </w:r>
      <w:r w:rsidR="00103B00" w:rsidRPr="009A1565">
        <w:t xml:space="preserve">culturing suspension-feeders using the potential of </w:t>
      </w:r>
      <w:r w:rsidR="00094066" w:rsidRPr="009A1565">
        <w:t>the forced upwelling</w:t>
      </w:r>
      <w:r w:rsidR="008776F7" w:rsidRPr="009A1565">
        <w:t xml:space="preserve">, and the </w:t>
      </w:r>
      <w:r w:rsidR="00103B00" w:rsidRPr="009A1565">
        <w:t xml:space="preserve">consequent </w:t>
      </w:r>
      <w:r w:rsidR="008776F7" w:rsidRPr="009A1565">
        <w:t xml:space="preserve">dual </w:t>
      </w:r>
      <w:r w:rsidR="00094066" w:rsidRPr="009A1565">
        <w:t>control mechanism</w:t>
      </w:r>
      <w:r w:rsidR="00B255CE">
        <w:t>s</w:t>
      </w:r>
      <w:r w:rsidR="00094066" w:rsidRPr="009A1565">
        <w:t xml:space="preserve">, </w:t>
      </w:r>
      <w:r w:rsidR="008F00C9">
        <w:t>bottom-up</w:t>
      </w:r>
      <w:r w:rsidR="00094066" w:rsidRPr="009A1565">
        <w:t xml:space="preserve"> and </w:t>
      </w:r>
      <w:r w:rsidR="008F00C9">
        <w:t>top-down</w:t>
      </w:r>
      <w:r w:rsidR="00094066" w:rsidRPr="009A1565">
        <w:t>,</w:t>
      </w:r>
      <w:r w:rsidR="008B51EB" w:rsidRPr="009A1565">
        <w:t xml:space="preserve"> </w:t>
      </w:r>
      <w:proofErr w:type="spellStart"/>
      <w:r w:rsidR="008B51EB" w:rsidRPr="009A1565">
        <w:t>Filgueira</w:t>
      </w:r>
      <w:proofErr w:type="spellEnd"/>
      <w:r w:rsidR="008B51EB" w:rsidRPr="009A1565">
        <w:t xml:space="preserve"> et al. (2010) proposed </w:t>
      </w:r>
      <w:r w:rsidR="00B83EAC" w:rsidRPr="009A1565">
        <w:t xml:space="preserve">no change in phytoplankton abundance </w:t>
      </w:r>
      <w:r w:rsidR="00913851" w:rsidRPr="009A1565">
        <w:t>as a</w:t>
      </w:r>
      <w:r w:rsidR="00A9748C" w:rsidRPr="009A1565">
        <w:t xml:space="preserve"> </w:t>
      </w:r>
      <w:r w:rsidR="00DF742C">
        <w:t>CC</w:t>
      </w:r>
      <w:r w:rsidR="00913851" w:rsidRPr="009A1565">
        <w:t xml:space="preserve"> threshold</w:t>
      </w:r>
      <w:r w:rsidR="00B83EAC" w:rsidRPr="009A1565">
        <w:t>.</w:t>
      </w:r>
      <w:r w:rsidR="00AE64DF" w:rsidRPr="009A1565">
        <w:t xml:space="preserve"> This precautionary approach </w:t>
      </w:r>
      <w:r w:rsidR="00CE1566" w:rsidRPr="009A1565">
        <w:t xml:space="preserve">implies </w:t>
      </w:r>
      <w:r w:rsidR="0034434B" w:rsidRPr="009A1565">
        <w:t xml:space="preserve">that </w:t>
      </w:r>
      <w:r w:rsidR="008776F7" w:rsidRPr="009A1565">
        <w:t xml:space="preserve">the </w:t>
      </w:r>
      <w:r w:rsidR="0034434B" w:rsidRPr="009A1565">
        <w:t>cultured biomass would consume</w:t>
      </w:r>
      <w:r w:rsidR="008776F7" w:rsidRPr="009A1565">
        <w:t xml:space="preserve"> </w:t>
      </w:r>
      <w:r w:rsidR="0034434B" w:rsidRPr="009A1565">
        <w:t xml:space="preserve">only </w:t>
      </w:r>
      <w:r w:rsidR="008776F7" w:rsidRPr="009A1565">
        <w:t>the new</w:t>
      </w:r>
      <w:r w:rsidR="0034434B" w:rsidRPr="009A1565">
        <w:t xml:space="preserve"> phytoplankton</w:t>
      </w:r>
      <w:r w:rsidR="008776F7" w:rsidRPr="009A1565">
        <w:t xml:space="preserve"> production </w:t>
      </w:r>
      <w:r w:rsidR="0034434B" w:rsidRPr="009A1565">
        <w:t>stimulated</w:t>
      </w:r>
      <w:r w:rsidR="008776F7" w:rsidRPr="009A1565">
        <w:t xml:space="preserve"> by the upwelling</w:t>
      </w:r>
      <w:r w:rsidR="0034434B" w:rsidRPr="009A1565">
        <w:t>, maintaining</w:t>
      </w:r>
      <w:r w:rsidR="008776F7" w:rsidRPr="009A1565">
        <w:t xml:space="preserve"> </w:t>
      </w:r>
      <w:r w:rsidR="00CE1566" w:rsidRPr="009A1565">
        <w:t>phytoplankton abundance at</w:t>
      </w:r>
      <w:r w:rsidR="008776F7" w:rsidRPr="009A1565">
        <w:t xml:space="preserve"> a similar level to background </w:t>
      </w:r>
      <w:r w:rsidR="00782B24" w:rsidRPr="009A1565">
        <w:t>conditions</w:t>
      </w:r>
      <w:r w:rsidR="00CE1566" w:rsidRPr="009A1565">
        <w:t xml:space="preserve"> without aquaculture.</w:t>
      </w:r>
    </w:p>
    <w:p w14:paraId="2C31AC78" w14:textId="77777777" w:rsidR="006903C6" w:rsidRPr="009A1565" w:rsidRDefault="006903C6" w:rsidP="009A1565">
      <w:pPr>
        <w:tabs>
          <w:tab w:val="left" w:pos="2694"/>
        </w:tabs>
        <w:spacing w:line="480" w:lineRule="auto"/>
      </w:pPr>
    </w:p>
    <w:p w14:paraId="568765C7" w14:textId="16E530D7" w:rsidR="00B70480" w:rsidRPr="009A1565" w:rsidRDefault="00125723" w:rsidP="009A1565">
      <w:pPr>
        <w:spacing w:line="480" w:lineRule="auto"/>
      </w:pPr>
      <w:r w:rsidRPr="009A1565">
        <w:t xml:space="preserve">The ecosystem model </w:t>
      </w:r>
      <w:r w:rsidR="008A7942" w:rsidRPr="009A1565">
        <w:t xml:space="preserve">was used to explore the ecological effects of </w:t>
      </w:r>
      <w:r w:rsidR="00BD4ED7" w:rsidRPr="009A1565">
        <w:t xml:space="preserve">both </w:t>
      </w:r>
      <w:r w:rsidR="008A7942" w:rsidRPr="009A1565">
        <w:t xml:space="preserve">cultured </w:t>
      </w:r>
      <w:r w:rsidR="00BD4ED7" w:rsidRPr="009A1565">
        <w:t>species</w:t>
      </w:r>
      <w:r w:rsidR="008A7942" w:rsidRPr="009A1565">
        <w:t xml:space="preserve"> </w:t>
      </w:r>
      <w:r w:rsidR="00A24D1C" w:rsidRPr="009A1565">
        <w:t xml:space="preserve">on phytoplankton </w:t>
      </w:r>
      <w:r w:rsidR="008A7942" w:rsidRPr="009A1565">
        <w:t xml:space="preserve">under different scenarios in terms of </w:t>
      </w:r>
      <w:r w:rsidR="00C13B9E" w:rsidRPr="009A1565">
        <w:t xml:space="preserve">activation/deactivation of the </w:t>
      </w:r>
      <w:r w:rsidR="00C13B9E" w:rsidRPr="009A1565">
        <w:lastRenderedPageBreak/>
        <w:t xml:space="preserve">forced upwelling and </w:t>
      </w:r>
      <w:r w:rsidR="008A7942" w:rsidRPr="009A1565">
        <w:t xml:space="preserve">standing stock biomass </w:t>
      </w:r>
      <w:r w:rsidR="00C13B9E" w:rsidRPr="009A1565">
        <w:t xml:space="preserve">defined </w:t>
      </w:r>
      <w:r w:rsidR="00F61180">
        <w:t>as</w:t>
      </w:r>
      <w:r w:rsidR="00C13B9E" w:rsidRPr="009A1565">
        <w:t xml:space="preserve"> leased area. The</w:t>
      </w:r>
      <w:r w:rsidR="004524D8" w:rsidRPr="009A1565">
        <w:t xml:space="preserve"> most relevant outcome is the differential effect of </w:t>
      </w:r>
      <w:r w:rsidR="006D3DF6" w:rsidRPr="009A1565">
        <w:t>the cultured</w:t>
      </w:r>
      <w:r w:rsidR="004524D8" w:rsidRPr="009A1565">
        <w:t xml:space="preserve"> species on phytoplankton </w:t>
      </w:r>
      <w:r w:rsidR="00A24D1C" w:rsidRPr="009A1565">
        <w:t>abundance</w:t>
      </w:r>
      <w:r w:rsidR="00631182" w:rsidRPr="009A1565">
        <w:t xml:space="preserve"> and total production (Table 2). Despite having the same initial biomass, </w:t>
      </w:r>
      <w:r w:rsidR="004216C8" w:rsidRPr="009A1565">
        <w:t xml:space="preserve">the </w:t>
      </w:r>
      <w:r w:rsidR="0074685C" w:rsidRPr="009A1565">
        <w:t xml:space="preserve">higher clearance and growth rate of tunicates result in </w:t>
      </w:r>
      <w:r w:rsidR="00F5426D" w:rsidRPr="009A1565">
        <w:t xml:space="preserve">a </w:t>
      </w:r>
      <w:r w:rsidR="002D7B0B">
        <w:t>greater</w:t>
      </w:r>
      <w:r w:rsidR="002D7B0B" w:rsidRPr="009A1565">
        <w:t xml:space="preserve"> </w:t>
      </w:r>
      <w:r w:rsidR="00F5426D" w:rsidRPr="009A1565">
        <w:t>top-down pressure on phytoplankton populations compared to the s</w:t>
      </w:r>
      <w:r w:rsidR="00952A3E" w:rsidRPr="009A1565">
        <w:t>cenarios with cultured mussels.</w:t>
      </w:r>
      <w:r w:rsidR="0049259E" w:rsidRPr="009A1565">
        <w:t xml:space="preserve"> Th</w:t>
      </w:r>
      <w:r w:rsidR="00602503" w:rsidRPr="009A1565">
        <w:t xml:space="preserve">is response is </w:t>
      </w:r>
      <w:r w:rsidR="006D08EC" w:rsidRPr="009A1565">
        <w:t>related</w:t>
      </w:r>
      <w:r w:rsidR="00602503" w:rsidRPr="009A1565">
        <w:t xml:space="preserve"> to the life cycle of </w:t>
      </w:r>
      <w:r w:rsidR="00602503" w:rsidRPr="009A1565">
        <w:rPr>
          <w:i/>
        </w:rPr>
        <w:t>C. intestinalis</w:t>
      </w:r>
      <w:r w:rsidR="00602503" w:rsidRPr="009A1565">
        <w:t>, a short life span species</w:t>
      </w:r>
      <w:r w:rsidR="006D08EC" w:rsidRPr="009A1565">
        <w:t xml:space="preserve"> </w:t>
      </w:r>
      <w:r w:rsidR="00134FEB" w:rsidRPr="009A1565">
        <w:t>whose</w:t>
      </w:r>
      <w:r w:rsidR="006D08EC" w:rsidRPr="009A1565">
        <w:t xml:space="preserve"> reproductive cycle in high latitudes is </w:t>
      </w:r>
      <w:r w:rsidR="0079495A" w:rsidRPr="009A1565">
        <w:t>limited by</w:t>
      </w:r>
      <w:r w:rsidR="006D08EC" w:rsidRPr="009A1565">
        <w:t xml:space="preserve"> water temperatures, </w:t>
      </w:r>
      <w:r w:rsidR="0079495A" w:rsidRPr="009A1565">
        <w:t>restricting</w:t>
      </w:r>
      <w:r w:rsidR="0042647F" w:rsidRPr="009A1565">
        <w:t xml:space="preserve"> the reproductive season to warm periods compared to populations from warmer waters that breed more or less continuously throughout the year (</w:t>
      </w:r>
      <w:r w:rsidR="0042647F" w:rsidRPr="00CD14A7">
        <w:t>Yamaguchi</w:t>
      </w:r>
      <w:r w:rsidR="00565E26">
        <w:t>,</w:t>
      </w:r>
      <w:r w:rsidR="0042647F" w:rsidRPr="00CD14A7">
        <w:t xml:space="preserve"> 1975</w:t>
      </w:r>
      <w:r w:rsidR="0042647F" w:rsidRPr="009A1565">
        <w:t>)</w:t>
      </w:r>
      <w:r w:rsidR="0079495A" w:rsidRPr="009A1565">
        <w:t>.</w:t>
      </w:r>
      <w:r w:rsidR="00200D9A" w:rsidRPr="009A1565">
        <w:t xml:space="preserve"> This </w:t>
      </w:r>
      <w:r w:rsidR="001E4769">
        <w:t>matches</w:t>
      </w:r>
      <w:r w:rsidR="001E4769" w:rsidRPr="009A1565">
        <w:t xml:space="preserve"> </w:t>
      </w:r>
      <w:r w:rsidR="00200D9A" w:rsidRPr="009A1565">
        <w:t xml:space="preserve">the field observations on the development of </w:t>
      </w:r>
      <w:r w:rsidR="00200D9A" w:rsidRPr="009A1565">
        <w:rPr>
          <w:i/>
        </w:rPr>
        <w:t>C. intestinalis</w:t>
      </w:r>
      <w:r w:rsidR="00200D9A" w:rsidRPr="009A1565">
        <w:t xml:space="preserve"> populations</w:t>
      </w:r>
      <w:r w:rsidR="00886A4D" w:rsidRPr="009A1565">
        <w:t xml:space="preserve"> in </w:t>
      </w:r>
      <w:r w:rsidR="008F00C9">
        <w:t>Lysefjord</w:t>
      </w:r>
      <w:r w:rsidR="00200D9A" w:rsidRPr="009A1565">
        <w:t xml:space="preserve">, which increase exponentially during the </w:t>
      </w:r>
      <w:r w:rsidR="009527A5" w:rsidRPr="009A1565">
        <w:t xml:space="preserve">late </w:t>
      </w:r>
      <w:r w:rsidR="00200D9A" w:rsidRPr="009A1565">
        <w:t>summer</w:t>
      </w:r>
      <w:r w:rsidR="009527A5" w:rsidRPr="009A1565">
        <w:t>/autumn</w:t>
      </w:r>
      <w:r w:rsidR="00EC0F7A" w:rsidRPr="009A1565">
        <w:t xml:space="preserve"> before massive mortalities by </w:t>
      </w:r>
      <w:r w:rsidR="00A2249B" w:rsidRPr="009A1565">
        <w:t xml:space="preserve">the middle of the </w:t>
      </w:r>
      <w:r w:rsidR="009527A5" w:rsidRPr="009A1565">
        <w:t>winter</w:t>
      </w:r>
      <w:r w:rsidR="00A2249B" w:rsidRPr="009A1565">
        <w:t xml:space="preserve"> (</w:t>
      </w:r>
      <w:r w:rsidR="00673481" w:rsidRPr="009A1565">
        <w:t>Jansen et al.</w:t>
      </w:r>
      <w:r w:rsidR="0059775B">
        <w:t>,</w:t>
      </w:r>
      <w:r w:rsidR="00673481" w:rsidRPr="009A1565">
        <w:t xml:space="preserve"> 2011</w:t>
      </w:r>
      <w:r w:rsidR="001F0CC2" w:rsidRPr="009A1565">
        <w:t>). The observed development of the population matches the physiological rates</w:t>
      </w:r>
      <w:r w:rsidR="00CE4984" w:rsidRPr="009A1565">
        <w:t xml:space="preserve"> predicted with DEB, which suggest </w:t>
      </w:r>
      <w:r w:rsidR="0066540D" w:rsidRPr="009A1565">
        <w:t xml:space="preserve">a high clearance rate and </w:t>
      </w:r>
      <w:r w:rsidR="0010366F" w:rsidRPr="009A1565">
        <w:t xml:space="preserve">a preferential investment of assimilated energy in growth rather </w:t>
      </w:r>
      <w:r w:rsidR="00A0091D" w:rsidRPr="009A1565">
        <w:t>than</w:t>
      </w:r>
      <w:r w:rsidR="0010366F" w:rsidRPr="009A1565">
        <w:t xml:space="preserve"> reproduction (κ=0.93, Table 1).</w:t>
      </w:r>
      <w:r w:rsidR="0043152A" w:rsidRPr="009A1565">
        <w:t xml:space="preserve"> The combination of a higher clearance rate, lower </w:t>
      </w:r>
      <w:r w:rsidR="00321C49" w:rsidRPr="009A1565">
        <w:t xml:space="preserve">metabolic </w:t>
      </w:r>
      <w:r w:rsidR="0043152A" w:rsidRPr="009A1565">
        <w:t xml:space="preserve">rate, and higher investment in </w:t>
      </w:r>
      <w:r w:rsidR="009C22FD" w:rsidRPr="009A1565">
        <w:t xml:space="preserve">growth results in a higher </w:t>
      </w:r>
      <w:r w:rsidR="00E14C25" w:rsidRPr="009A1565">
        <w:t>production at the end of the simulated period for tunicates compared to mussels</w:t>
      </w:r>
      <w:r w:rsidR="001E4769">
        <w:t xml:space="preserve">, suggesting that </w:t>
      </w:r>
      <w:r w:rsidR="00B70480" w:rsidRPr="009A1565">
        <w:t xml:space="preserve">tunicates would optimize nutrient uptake. </w:t>
      </w:r>
      <w:r w:rsidR="001E4769">
        <w:t>An important</w:t>
      </w:r>
      <w:r w:rsidR="00B70480" w:rsidRPr="009A1565">
        <w:t xml:space="preserve"> aspect to be considered</w:t>
      </w:r>
      <w:r w:rsidR="001E4769">
        <w:t xml:space="preserve"> when choosing the species to be farmed</w:t>
      </w:r>
      <w:r w:rsidR="00B70480" w:rsidRPr="009A1565">
        <w:t xml:space="preserve"> is the final purpose of the cultured biomass, which is closely linked to the biochemical composition of both species. For example, under the maximum sustainable exploitation conditions, tunicates would produce more biomass than mussels, but mussels would overcome tunicates in terms of protein</w:t>
      </w:r>
      <w:r w:rsidR="00380645" w:rsidRPr="009A1565">
        <w:t xml:space="preserve"> production</w:t>
      </w:r>
      <w:r w:rsidR="002D7B0B">
        <w:t>, acknowledging</w:t>
      </w:r>
      <w:r w:rsidR="00B70480" w:rsidRPr="009A1565">
        <w:t xml:space="preserve"> the uncertainty in the conversion factors used in this study, which rely on few field observations</w:t>
      </w:r>
      <w:r w:rsidR="00B70480" w:rsidRPr="009A1565">
        <w:rPr>
          <w:color w:val="000000"/>
        </w:rPr>
        <w:t>.</w:t>
      </w:r>
    </w:p>
    <w:p w14:paraId="54CEA555" w14:textId="77777777" w:rsidR="00F72B35" w:rsidRPr="009A1565" w:rsidRDefault="00F72B35" w:rsidP="009A1565">
      <w:pPr>
        <w:tabs>
          <w:tab w:val="left" w:pos="2694"/>
        </w:tabs>
        <w:spacing w:line="480" w:lineRule="auto"/>
      </w:pPr>
    </w:p>
    <w:p w14:paraId="5D6C3F17" w14:textId="48C833E1" w:rsidR="00955E3C" w:rsidRPr="009A1565" w:rsidRDefault="00120C5F" w:rsidP="009A1565">
      <w:pPr>
        <w:tabs>
          <w:tab w:val="left" w:pos="2694"/>
        </w:tabs>
        <w:spacing w:line="480" w:lineRule="auto"/>
      </w:pPr>
      <w:r w:rsidRPr="009A1565">
        <w:t xml:space="preserve">Another aspect to consider when scaling to the commercial scale is the </w:t>
      </w:r>
      <w:r w:rsidR="00CE59AA" w:rsidRPr="009A1565">
        <w:t xml:space="preserve">annual dynamics </w:t>
      </w:r>
      <w:r w:rsidRPr="009A1565">
        <w:t xml:space="preserve">of </w:t>
      </w:r>
      <w:r w:rsidR="00CE59AA" w:rsidRPr="009A1565">
        <w:t>the tunicate population</w:t>
      </w:r>
      <w:r w:rsidR="00333602" w:rsidRPr="009A1565">
        <w:t xml:space="preserve">. </w:t>
      </w:r>
      <w:r w:rsidR="00A0091D" w:rsidRPr="009A1565">
        <w:t xml:space="preserve">Though </w:t>
      </w:r>
      <w:r w:rsidR="007C52EC" w:rsidRPr="009A1565">
        <w:t>mussels coul</w:t>
      </w:r>
      <w:r w:rsidR="007F676D" w:rsidRPr="009A1565">
        <w:t>d maintain</w:t>
      </w:r>
      <w:r w:rsidR="00176F1B" w:rsidRPr="009A1565">
        <w:t xml:space="preserve"> a steady growth year-round in the cultivation area (St</w:t>
      </w:r>
      <w:r w:rsidR="003D751D" w:rsidRPr="009A1565">
        <w:t>rohmeier et al.</w:t>
      </w:r>
      <w:r w:rsidR="0059775B">
        <w:t>,</w:t>
      </w:r>
      <w:r w:rsidR="003D751D" w:rsidRPr="009A1565">
        <w:t xml:space="preserve"> 2015), the cultivation of tunicates would rely on a strong </w:t>
      </w:r>
      <w:r w:rsidR="00716258" w:rsidRPr="009A1565">
        <w:t xml:space="preserve">seasonal growth, based on observations of </w:t>
      </w:r>
      <w:r w:rsidRPr="009A1565">
        <w:t xml:space="preserve">availability of </w:t>
      </w:r>
      <w:r w:rsidR="00716258" w:rsidRPr="009A1565">
        <w:t xml:space="preserve">natural populations </w:t>
      </w:r>
      <w:r w:rsidR="009A28C7" w:rsidRPr="009A1565">
        <w:t>in Lysefjord.</w:t>
      </w:r>
      <w:r w:rsidR="00F36CFF" w:rsidRPr="009A1565">
        <w:t xml:space="preserve"> </w:t>
      </w:r>
      <w:bookmarkStart w:id="1" w:name="_Hlk518557885"/>
      <w:r w:rsidR="009A28C7" w:rsidRPr="009A1565">
        <w:t xml:space="preserve">However, this is highly dependent on the local environmental conditions, which could affect the number of crops of </w:t>
      </w:r>
      <w:r w:rsidR="009A28C7" w:rsidRPr="009A1565">
        <w:rPr>
          <w:i/>
        </w:rPr>
        <w:t>C. intestinalis</w:t>
      </w:r>
      <w:r w:rsidR="009A28C7" w:rsidRPr="009A1565">
        <w:t xml:space="preserve"> that could be cultivated per year.</w:t>
      </w:r>
      <w:bookmarkEnd w:id="1"/>
      <w:r w:rsidR="009A28C7" w:rsidRPr="009A1565">
        <w:t xml:space="preserve"> </w:t>
      </w:r>
      <w:r w:rsidR="00AA7F9E" w:rsidRPr="009A1565">
        <w:t>The co-culture of both species could be an option to maximize resource exploitation. This approach would imply a year-round culture o</w:t>
      </w:r>
      <w:r w:rsidR="00D002A1" w:rsidRPr="009A1565">
        <w:t>f mussels supplemented with a short-term culture of tunicates. Although t</w:t>
      </w:r>
      <w:r w:rsidR="0013553D" w:rsidRPr="009A1565">
        <w:t xml:space="preserve">his approach could maximize resource exploitation, </w:t>
      </w:r>
      <w:r w:rsidR="00AD00F2" w:rsidRPr="009A1565">
        <w:t xml:space="preserve">the co-culture of two species implies additional </w:t>
      </w:r>
      <w:r w:rsidR="0013553D" w:rsidRPr="009A1565">
        <w:t xml:space="preserve">technical </w:t>
      </w:r>
      <w:r w:rsidR="00AD00F2" w:rsidRPr="009A1565">
        <w:t>challenges. The</w:t>
      </w:r>
      <w:r w:rsidR="00955E3C" w:rsidRPr="009A1565">
        <w:t xml:space="preserve">refore, </w:t>
      </w:r>
      <w:r w:rsidR="002D7B0B">
        <w:t xml:space="preserve">both </w:t>
      </w:r>
      <w:r w:rsidR="00955E3C" w:rsidRPr="009A1565">
        <w:t xml:space="preserve">technical and economic </w:t>
      </w:r>
      <w:r w:rsidR="0013553D" w:rsidRPr="009A1565">
        <w:t xml:space="preserve">aspects </w:t>
      </w:r>
      <w:r w:rsidR="00955E3C" w:rsidRPr="009A1565">
        <w:t xml:space="preserve">would </w:t>
      </w:r>
      <w:r w:rsidR="002D7B0B">
        <w:t>require consideration</w:t>
      </w:r>
      <w:r w:rsidR="00955E3C" w:rsidRPr="009A1565">
        <w:t xml:space="preserve"> under this co-culture scenario.</w:t>
      </w:r>
    </w:p>
    <w:p w14:paraId="3A0ECC46" w14:textId="73035729" w:rsidR="001A4F06" w:rsidRPr="009A1565" w:rsidRDefault="001A4F06" w:rsidP="009A1565">
      <w:pPr>
        <w:tabs>
          <w:tab w:val="left" w:pos="2694"/>
        </w:tabs>
        <w:spacing w:line="480" w:lineRule="auto"/>
      </w:pPr>
    </w:p>
    <w:p w14:paraId="2CA980E3" w14:textId="64FD50D7" w:rsidR="00273B9F" w:rsidRPr="009A1565" w:rsidRDefault="005B55AC" w:rsidP="009A1565">
      <w:pPr>
        <w:tabs>
          <w:tab w:val="left" w:pos="2694"/>
        </w:tabs>
        <w:spacing w:line="480" w:lineRule="auto"/>
      </w:pPr>
      <w:r w:rsidRPr="009A1565">
        <w:t xml:space="preserve">The </w:t>
      </w:r>
      <w:r w:rsidR="00D753BD" w:rsidRPr="009A1565">
        <w:t>culture of suspension-feeders</w:t>
      </w:r>
      <w:r w:rsidRPr="009A1565">
        <w:t xml:space="preserve"> in the study area would benefit from the act</w:t>
      </w:r>
      <w:r w:rsidR="00D2490E" w:rsidRPr="009A1565">
        <w:t xml:space="preserve">ivation of the forced upwelling for two reasons. </w:t>
      </w:r>
      <w:r w:rsidR="008A5818" w:rsidRPr="009A1565">
        <w:t xml:space="preserve">Firstly, the higher phytoplankton abundance under forced upwelling </w:t>
      </w:r>
      <w:r w:rsidR="00C74057" w:rsidRPr="009A1565">
        <w:t xml:space="preserve">conditions </w:t>
      </w:r>
      <w:r w:rsidR="008A5818" w:rsidRPr="009A1565">
        <w:t xml:space="preserve">would </w:t>
      </w:r>
      <w:r w:rsidR="00C74057" w:rsidRPr="009A1565">
        <w:t xml:space="preserve">promote a higher growth of the cultured species, as was empirically demonstrated by Strohmeier et al. (2015), consequently increasing the production CC. Secondly, </w:t>
      </w:r>
      <w:r w:rsidR="00594AF4" w:rsidRPr="009A1565">
        <w:t xml:space="preserve">the forced upwelling </w:t>
      </w:r>
      <w:r w:rsidR="008854C0" w:rsidRPr="009A1565">
        <w:t>would minimize</w:t>
      </w:r>
      <w:r w:rsidR="00594AF4" w:rsidRPr="009A1565">
        <w:t xml:space="preserve"> </w:t>
      </w:r>
      <w:r w:rsidR="008854C0" w:rsidRPr="009A1565">
        <w:t>the depletion of phytoplankton caused by the filtration act</w:t>
      </w:r>
      <w:r w:rsidR="00E57906" w:rsidRPr="009A1565">
        <w:t xml:space="preserve">ivity, consequently increasing ecological CC. </w:t>
      </w:r>
      <w:r w:rsidR="00CE7BE1" w:rsidRPr="009A1565">
        <w:t>For example, the closest aquaculture scenario that meets the ecological CC (0% depletion) in the case of mussel aquaculture is 30% leased area</w:t>
      </w:r>
      <w:r w:rsidR="008143FF" w:rsidRPr="009A1565">
        <w:t xml:space="preserve"> with upwelling</w:t>
      </w:r>
      <w:r w:rsidR="00CE7BE1" w:rsidRPr="009A1565">
        <w:t xml:space="preserve"> </w:t>
      </w:r>
      <w:r w:rsidR="00D9310C" w:rsidRPr="009A1565">
        <w:t>(</w:t>
      </w:r>
      <w:r w:rsidR="00D9310C" w:rsidRPr="009A1565">
        <w:rPr>
          <w:color w:val="000000"/>
        </w:rPr>
        <w:t>0.9</w:t>
      </w:r>
      <w:r w:rsidR="00D9310C" w:rsidRPr="009A1565">
        <w:sym w:font="Symbol" w:char="F0B1"/>
      </w:r>
      <w:r w:rsidR="00D9310C" w:rsidRPr="009A1565">
        <w:t>14.9%</w:t>
      </w:r>
      <w:r w:rsidR="008143FF" w:rsidRPr="009A1565">
        <w:t xml:space="preserve"> depletion), which without upwelling would cause a </w:t>
      </w:r>
      <w:r w:rsidR="008143FF" w:rsidRPr="009A1565">
        <w:rPr>
          <w:color w:val="000000"/>
        </w:rPr>
        <w:t>31.9</w:t>
      </w:r>
      <w:r w:rsidR="008143FF" w:rsidRPr="009A1565">
        <w:sym w:font="Symbol" w:char="F0B1"/>
      </w:r>
      <w:r w:rsidR="008143FF" w:rsidRPr="009A1565">
        <w:t>5.2</w:t>
      </w:r>
      <w:r w:rsidR="00047F26" w:rsidRPr="009A1565">
        <w:t>% depletion</w:t>
      </w:r>
      <w:r w:rsidR="00914382" w:rsidRPr="009A1565">
        <w:t xml:space="preserve"> </w:t>
      </w:r>
      <w:r w:rsidR="00914382" w:rsidRPr="009A1565">
        <w:lastRenderedPageBreak/>
        <w:t>(Table 2)</w:t>
      </w:r>
      <w:r w:rsidR="00047F26" w:rsidRPr="009A1565">
        <w:t>. Regarding production CC, the presence of the upwelling in the same aquaculture scenario would increase the productivity of cultured mussels by ~25%</w:t>
      </w:r>
      <w:r w:rsidR="00914382" w:rsidRPr="009A1565">
        <w:t xml:space="preserve"> (Table 2)</w:t>
      </w:r>
      <w:r w:rsidR="00047F26" w:rsidRPr="009A1565">
        <w:t>.</w:t>
      </w:r>
      <w:r w:rsidR="00914382" w:rsidRPr="009A1565">
        <w:t xml:space="preserve"> The presence of upwelling</w:t>
      </w:r>
      <w:r w:rsidR="00473975" w:rsidRPr="009A1565">
        <w:t xml:space="preserve"> stimulate</w:t>
      </w:r>
      <w:r w:rsidR="009E4CA1" w:rsidRPr="009A1565">
        <w:t>s</w:t>
      </w:r>
      <w:r w:rsidR="00473975" w:rsidRPr="009A1565">
        <w:t xml:space="preserve"> the</w:t>
      </w:r>
      <w:r w:rsidR="00914382" w:rsidRPr="009A1565">
        <w:t xml:space="preserve"> bottom-up</w:t>
      </w:r>
      <w:r w:rsidR="00473975" w:rsidRPr="009A1565">
        <w:t xml:space="preserve"> control of phyt</w:t>
      </w:r>
      <w:r w:rsidR="009E4CA1" w:rsidRPr="009A1565">
        <w:t>oplankton, domina</w:t>
      </w:r>
      <w:r w:rsidR="008865D5" w:rsidRPr="009A1565">
        <w:t>ting the dynamics of the system even with the presence of the cultured biomass.</w:t>
      </w:r>
      <w:r w:rsidR="00BA5192" w:rsidRPr="009A1565">
        <w:t xml:space="preserve"> The bottom-up control </w:t>
      </w:r>
      <w:r w:rsidR="00C52AC2" w:rsidRPr="009A1565">
        <w:t xml:space="preserve">prevails with </w:t>
      </w:r>
      <w:r w:rsidR="001B2E0F" w:rsidRPr="009A1565">
        <w:t>increasing</w:t>
      </w:r>
      <w:r w:rsidR="00C52AC2" w:rsidRPr="009A1565">
        <w:t xml:space="preserve"> cultured biomass </w:t>
      </w:r>
      <w:r w:rsidR="006E33DB" w:rsidRPr="009A1565">
        <w:t xml:space="preserve">up to </w:t>
      </w:r>
      <w:r w:rsidR="00C52AC2" w:rsidRPr="009A1565">
        <w:t xml:space="preserve">a point </w:t>
      </w:r>
      <w:r w:rsidR="001B2E0F" w:rsidRPr="009A1565">
        <w:t>at</w:t>
      </w:r>
      <w:r w:rsidR="00C52AC2" w:rsidRPr="009A1565">
        <w:t xml:space="preserve"> which top-down control via filtration dominates. </w:t>
      </w:r>
      <w:r w:rsidR="00B2322D" w:rsidRPr="009A1565">
        <w:t>At that point, the low abundance of phytoplankton rather than the low abundance of nutrients becomes the limiting factor for</w:t>
      </w:r>
      <w:r w:rsidR="005855D0" w:rsidRPr="009A1565">
        <w:t xml:space="preserve"> phytoplankton production. </w:t>
      </w:r>
      <w:r w:rsidR="000F4101" w:rsidRPr="009A1565">
        <w:t>In fact, some of the simulated scenarios</w:t>
      </w:r>
      <w:r w:rsidR="00304B47" w:rsidRPr="009A1565">
        <w:t xml:space="preserve">, especially tunicate scenarios with depletion higher than 30%, </w:t>
      </w:r>
      <w:r w:rsidR="00273B9F" w:rsidRPr="009A1565">
        <w:t xml:space="preserve">maintain phytoplankton abundance at a minimum level over time. The lack of a temporal trend in phytoplankton abundance </w:t>
      </w:r>
      <w:r w:rsidR="0086749A" w:rsidRPr="009A1565">
        <w:t xml:space="preserve">(Figure 4a) </w:t>
      </w:r>
      <w:r w:rsidR="00273B9F" w:rsidRPr="009A1565">
        <w:t>suggest</w:t>
      </w:r>
      <w:r w:rsidR="0086749A" w:rsidRPr="009A1565">
        <w:t>s</w:t>
      </w:r>
      <w:r w:rsidR="00273B9F" w:rsidRPr="009A1565">
        <w:t xml:space="preserve"> that the consumption of phytoplankton </w:t>
      </w:r>
      <w:r w:rsidR="0086749A" w:rsidRPr="009A1565">
        <w:t>ha</w:t>
      </w:r>
      <w:r w:rsidR="006E33DB" w:rsidRPr="009A1565">
        <w:t>s</w:t>
      </w:r>
      <w:r w:rsidR="0086749A" w:rsidRPr="009A1565">
        <w:t xml:space="preserve"> reached</w:t>
      </w:r>
      <w:r w:rsidR="00273B9F" w:rsidRPr="009A1565">
        <w:t xml:space="preserve"> a point in which the natural dynamics of the system are</w:t>
      </w:r>
      <w:r w:rsidR="00F06A8B" w:rsidRPr="009A1565">
        <w:t xml:space="preserve"> overridden by the aquaculture activity. </w:t>
      </w:r>
      <w:r w:rsidR="006131DF" w:rsidRPr="009A1565">
        <w:t>In other words, at this level of depletio</w:t>
      </w:r>
      <w:r w:rsidR="00934118" w:rsidRPr="009A1565">
        <w:t>n, the resilience of the system</w:t>
      </w:r>
      <w:r w:rsidR="006131DF" w:rsidRPr="009A1565">
        <w:t xml:space="preserve"> could be </w:t>
      </w:r>
      <w:r w:rsidR="00934118" w:rsidRPr="009A1565">
        <w:t>compromised</w:t>
      </w:r>
      <w:r w:rsidR="006131DF" w:rsidRPr="009A1565">
        <w:t>, a</w:t>
      </w:r>
      <w:r w:rsidR="00934118" w:rsidRPr="009A1565">
        <w:t xml:space="preserve">nd consequently ecological CC could be exceeded. </w:t>
      </w:r>
    </w:p>
    <w:p w14:paraId="3E6B9177" w14:textId="77777777" w:rsidR="008E4896" w:rsidRPr="009A1565" w:rsidRDefault="008E4896" w:rsidP="009A1565">
      <w:pPr>
        <w:tabs>
          <w:tab w:val="left" w:pos="2694"/>
        </w:tabs>
        <w:spacing w:line="480" w:lineRule="auto"/>
      </w:pPr>
    </w:p>
    <w:p w14:paraId="070A96BB" w14:textId="00B85A8F" w:rsidR="001A527F" w:rsidRPr="009A1565" w:rsidRDefault="00C3772F" w:rsidP="009A1565">
      <w:pPr>
        <w:spacing w:line="480" w:lineRule="auto"/>
        <w:outlineLvl w:val="0"/>
        <w:rPr>
          <w:b/>
        </w:rPr>
      </w:pPr>
      <w:r w:rsidRPr="009A1565">
        <w:rPr>
          <w:b/>
        </w:rPr>
        <w:t xml:space="preserve">5 </w:t>
      </w:r>
      <w:r w:rsidR="001A527F" w:rsidRPr="009A1565">
        <w:rPr>
          <w:b/>
        </w:rPr>
        <w:t>Conclusions</w:t>
      </w:r>
    </w:p>
    <w:p w14:paraId="68AF8739" w14:textId="21E1C844" w:rsidR="00110A95" w:rsidRPr="009A1565" w:rsidRDefault="00453FF8" w:rsidP="003B703D">
      <w:pPr>
        <w:spacing w:line="480" w:lineRule="auto"/>
      </w:pPr>
      <w:r w:rsidRPr="009A1565">
        <w:t>The ecosystem model constructed in this study allows for the exploration of the production</w:t>
      </w:r>
      <w:r w:rsidR="00145A2C">
        <w:t>, resource extraction efficiency,</w:t>
      </w:r>
      <w:r w:rsidRPr="009A1565">
        <w:t xml:space="preserve"> and ecological effects of hypothetical aquaculture scenarios</w:t>
      </w:r>
      <w:r w:rsidR="00145A2C">
        <w:t xml:space="preserve"> in a fjord where deep waters could be forced to upwell to stimulate primary production and concomitantly suspension-feeder production</w:t>
      </w:r>
      <w:r w:rsidRPr="009A1565">
        <w:t xml:space="preserve">. </w:t>
      </w:r>
      <w:r w:rsidR="00DC6A90">
        <w:t>It is important to note that this model simulates hypothetical aquaculture scenarios</w:t>
      </w:r>
      <w:r w:rsidR="00357C25">
        <w:t>. D</w:t>
      </w:r>
      <w:r w:rsidR="00DC6A90">
        <w:t>espite the independent validation of the different components of the model, there is no available data for a full validation at the ecosystem level. Future large</w:t>
      </w:r>
      <w:r w:rsidR="00357C25">
        <w:t>-</w:t>
      </w:r>
      <w:r w:rsidR="00DC6A90">
        <w:t xml:space="preserve">scale field studies will be </w:t>
      </w:r>
      <w:r w:rsidR="00DC6A90">
        <w:lastRenderedPageBreak/>
        <w:t xml:space="preserve">needed to address this validation, and until then, the modelling outcomes should be interpreted from a precautionary perspective. </w:t>
      </w:r>
      <w:r w:rsidR="004A26BC" w:rsidRPr="009A1565">
        <w:t xml:space="preserve">The simulations revealed the positive </w:t>
      </w:r>
      <w:r w:rsidR="00BE3042" w:rsidRPr="009A1565">
        <w:t>impact of the forced upwelling in both production and ecological carrying capacities</w:t>
      </w:r>
      <w:r w:rsidR="0022673F">
        <w:t xml:space="preserve"> of </w:t>
      </w:r>
      <w:r w:rsidR="00145A2C">
        <w:t>the fjord</w:t>
      </w:r>
      <w:r w:rsidR="0022673F">
        <w:t xml:space="preserve"> for suspension-feeder biomass production</w:t>
      </w:r>
      <w:r w:rsidR="00BE3042" w:rsidRPr="009A1565">
        <w:t xml:space="preserve">. </w:t>
      </w:r>
      <w:r w:rsidR="005B6888" w:rsidRPr="009A1565">
        <w:t xml:space="preserve">This impact is driven by the stimulation of </w:t>
      </w:r>
      <w:r w:rsidR="00697CFB" w:rsidRPr="009A1565">
        <w:t>primary production</w:t>
      </w:r>
      <w:r w:rsidR="005B6888" w:rsidRPr="009A1565">
        <w:t xml:space="preserve"> and the dominance of a bottom-up control </w:t>
      </w:r>
      <w:r w:rsidR="00697CFB" w:rsidRPr="009A1565">
        <w:t>of phytoplankton populations.</w:t>
      </w:r>
      <w:r w:rsidR="00C51E39" w:rsidRPr="009A1565">
        <w:t xml:space="preserve"> This benefit is strongly linked to the aquaculture </w:t>
      </w:r>
      <w:r w:rsidR="003C4A6A" w:rsidRPr="009A1565">
        <w:t>activity</w:t>
      </w:r>
      <w:r w:rsidR="00D120A3" w:rsidRPr="009A1565">
        <w:t>,</w:t>
      </w:r>
      <w:r w:rsidR="003C4A6A" w:rsidRPr="009A1565">
        <w:t xml:space="preserve"> </w:t>
      </w:r>
      <w:r w:rsidR="00C51E39" w:rsidRPr="009A1565">
        <w:t xml:space="preserve">given that </w:t>
      </w:r>
      <w:r w:rsidR="003C4A6A" w:rsidRPr="009A1565">
        <w:t xml:space="preserve">at a certain degree of development the biomass of </w:t>
      </w:r>
      <w:r w:rsidR="0022673F">
        <w:t>suspension</w:t>
      </w:r>
      <w:r w:rsidR="003C4A6A" w:rsidRPr="009A1565">
        <w:t xml:space="preserve">-feeders would dominate the dynamics of the system by exerting a strong top-down control of phytoplankton populations. </w:t>
      </w:r>
      <w:r w:rsidR="006766A8" w:rsidRPr="009A1565">
        <w:t xml:space="preserve">This is even more relevant </w:t>
      </w:r>
      <w:r w:rsidR="00D120A3" w:rsidRPr="009A1565">
        <w:t xml:space="preserve">in </w:t>
      </w:r>
      <w:r w:rsidR="006766A8" w:rsidRPr="009A1565">
        <w:t xml:space="preserve">the case of tunicate culture due to their higher filtration capacity compared to mussels. </w:t>
      </w:r>
      <w:r w:rsidR="00BB5CA5">
        <w:t>During the study period, this high</w:t>
      </w:r>
      <w:r w:rsidR="00F9129E" w:rsidRPr="009A1565">
        <w:t xml:space="preserve"> filtration capacity together with the lower metabolic costs make </w:t>
      </w:r>
      <w:r w:rsidR="00607DA7" w:rsidRPr="009A1565">
        <w:t>tunicates the ideal species to culture in</w:t>
      </w:r>
      <w:r w:rsidR="00F9129E" w:rsidRPr="009A1565">
        <w:t xml:space="preserve"> the system</w:t>
      </w:r>
      <w:r w:rsidR="00233CE3" w:rsidRPr="009A1565">
        <w:t xml:space="preserve"> when the main goal is </w:t>
      </w:r>
      <w:r w:rsidR="00BB5CA5">
        <w:t>the efficient extraction of</w:t>
      </w:r>
      <w:r w:rsidR="00233CE3" w:rsidRPr="009A1565">
        <w:t xml:space="preserve"> </w:t>
      </w:r>
      <w:r w:rsidR="0043392A" w:rsidRPr="009A1565">
        <w:t>biomass</w:t>
      </w:r>
      <w:r w:rsidR="00BB5CA5">
        <w:t xml:space="preserve"> for aquafeeds</w:t>
      </w:r>
      <w:r w:rsidR="002D7B0B">
        <w:t>,</w:t>
      </w:r>
      <w:r w:rsidR="0043392A" w:rsidRPr="009A1565">
        <w:t xml:space="preserve"> </w:t>
      </w:r>
      <w:r w:rsidR="00145A2C">
        <w:t>although</w:t>
      </w:r>
      <w:r w:rsidR="0043392A" w:rsidRPr="009A1565">
        <w:t xml:space="preserve"> this </w:t>
      </w:r>
      <w:r w:rsidR="00145A2C">
        <w:t>could</w:t>
      </w:r>
      <w:r w:rsidR="00145A2C" w:rsidRPr="009A1565">
        <w:t xml:space="preserve"> </w:t>
      </w:r>
      <w:r w:rsidR="0043392A" w:rsidRPr="009A1565">
        <w:t xml:space="preserve">change </w:t>
      </w:r>
      <w:r w:rsidR="002D7B0B">
        <w:t>if</w:t>
      </w:r>
      <w:r w:rsidR="002D7B0B" w:rsidRPr="009A1565">
        <w:t xml:space="preserve"> </w:t>
      </w:r>
      <w:r w:rsidR="0043392A" w:rsidRPr="009A1565">
        <w:t>the goal is to grow protein</w:t>
      </w:r>
      <w:r w:rsidR="00F9129E" w:rsidRPr="009A1565">
        <w:t xml:space="preserve">. </w:t>
      </w:r>
      <w:r w:rsidR="001D2237">
        <w:t>In addition to technical aspects related to the culture of tunicates, which is in the research and development sta</w:t>
      </w:r>
      <w:r w:rsidR="00D52A82">
        <w:t>g</w:t>
      </w:r>
      <w:r w:rsidR="001D2237">
        <w:t>e</w:t>
      </w:r>
      <w:r w:rsidR="00233CE3" w:rsidRPr="009A1565">
        <w:t xml:space="preserve">, </w:t>
      </w:r>
      <w:r w:rsidR="008632B8" w:rsidRPr="009A1565">
        <w:t xml:space="preserve">given that the cultivation would </w:t>
      </w:r>
      <w:r w:rsidR="00891482">
        <w:t>contribute to</w:t>
      </w:r>
      <w:r w:rsidR="008632B8" w:rsidRPr="009A1565">
        <w:t xml:space="preserve"> </w:t>
      </w:r>
      <w:r w:rsidR="008F7E06" w:rsidRPr="009A1565">
        <w:t xml:space="preserve">the production of aquafeeds, </w:t>
      </w:r>
      <w:r w:rsidR="001B2694" w:rsidRPr="009A1565">
        <w:t>a robust economic assessment</w:t>
      </w:r>
      <w:r w:rsidR="00D31719" w:rsidRPr="009A1565">
        <w:t xml:space="preserve"> building upon the outcomes of this modelling exercise</w:t>
      </w:r>
      <w:r w:rsidR="001B2694" w:rsidRPr="009A1565">
        <w:t xml:space="preserve"> would be indispensable</w:t>
      </w:r>
      <w:r w:rsidR="00D31719" w:rsidRPr="009A1565">
        <w:t>.</w:t>
      </w:r>
      <w:r w:rsidR="00D52A82">
        <w:t xml:space="preserve"> In summary, the ecological model developed in this study constitutes the </w:t>
      </w:r>
      <w:r w:rsidR="003B703D">
        <w:t xml:space="preserve">logical </w:t>
      </w:r>
      <w:r w:rsidR="00D52A82">
        <w:t xml:space="preserve">first step </w:t>
      </w:r>
      <w:r w:rsidR="003B703D">
        <w:t>in</w:t>
      </w:r>
      <w:r w:rsidR="00D52A82">
        <w:t xml:space="preserve"> a potential innovative change </w:t>
      </w:r>
      <w:r w:rsidR="00891482">
        <w:t>in</w:t>
      </w:r>
      <w:r w:rsidR="00D52A82">
        <w:t xml:space="preserve"> aquaculture practices to efficiently extract resources from the water column using tunicates to sustainably produce </w:t>
      </w:r>
      <w:r w:rsidR="003B703D">
        <w:t>seafood biomass to be used in aquafeed production.</w:t>
      </w:r>
    </w:p>
    <w:p w14:paraId="76C952BC" w14:textId="77777777" w:rsidR="001C625A" w:rsidRDefault="001C625A" w:rsidP="009A1565">
      <w:pPr>
        <w:spacing w:line="480" w:lineRule="auto"/>
        <w:outlineLvl w:val="0"/>
        <w:rPr>
          <w:b/>
        </w:rPr>
      </w:pPr>
    </w:p>
    <w:p w14:paraId="75513E7C" w14:textId="3D6F9D6F" w:rsidR="001C625A" w:rsidRDefault="00327EFC" w:rsidP="009A1565">
      <w:pPr>
        <w:spacing w:line="480" w:lineRule="auto"/>
        <w:outlineLvl w:val="0"/>
        <w:rPr>
          <w:b/>
        </w:rPr>
      </w:pPr>
      <w:r>
        <w:rPr>
          <w:b/>
        </w:rPr>
        <w:t>Data statement</w:t>
      </w:r>
    </w:p>
    <w:p w14:paraId="25B49083" w14:textId="48E00732" w:rsidR="00327EFC" w:rsidRDefault="00327EFC" w:rsidP="009A1565">
      <w:pPr>
        <w:spacing w:line="480" w:lineRule="auto"/>
        <w:outlineLvl w:val="0"/>
      </w:pPr>
      <w:r>
        <w:t>Data is available upon request.</w:t>
      </w:r>
    </w:p>
    <w:p w14:paraId="5580F68F" w14:textId="77777777" w:rsidR="00327EFC" w:rsidRPr="00546FE2" w:rsidRDefault="00327EFC" w:rsidP="009A1565">
      <w:pPr>
        <w:spacing w:line="480" w:lineRule="auto"/>
        <w:outlineLvl w:val="0"/>
      </w:pPr>
    </w:p>
    <w:p w14:paraId="5600B938" w14:textId="4342D0CE" w:rsidR="002F5EB0" w:rsidRPr="009A1565" w:rsidRDefault="000D74E9" w:rsidP="009A1565">
      <w:pPr>
        <w:spacing w:line="480" w:lineRule="auto"/>
        <w:outlineLvl w:val="0"/>
        <w:rPr>
          <w:b/>
        </w:rPr>
      </w:pPr>
      <w:r w:rsidRPr="009A1565">
        <w:rPr>
          <w:b/>
        </w:rPr>
        <w:t>Acknowledgements</w:t>
      </w:r>
    </w:p>
    <w:p w14:paraId="3241DFED" w14:textId="40A64DE5" w:rsidR="002F5EB0" w:rsidRPr="009A1565" w:rsidRDefault="0061742A" w:rsidP="009A1565">
      <w:pPr>
        <w:spacing w:line="480" w:lineRule="auto"/>
        <w:rPr>
          <w:b/>
        </w:rPr>
      </w:pPr>
      <w:r w:rsidRPr="009A1565">
        <w:rPr>
          <w:lang w:val="en-US"/>
        </w:rPr>
        <w:t>The work was carried out as part of the project ‘Carrying capacity of native low trophic resources for fish feed ingredients-the potential of tunicate and mussel farming’ (CARLO) funded by the Research Council of Norway (Project No. 234128).</w:t>
      </w:r>
    </w:p>
    <w:p w14:paraId="71863B16" w14:textId="15B46447" w:rsidR="00015FA1" w:rsidRDefault="00015FA1" w:rsidP="009A1565">
      <w:pPr>
        <w:spacing w:line="480" w:lineRule="auto"/>
        <w:rPr>
          <w:b/>
        </w:rPr>
      </w:pPr>
    </w:p>
    <w:p w14:paraId="4477BCB0" w14:textId="77777777" w:rsidR="009A1565" w:rsidRPr="009A1565" w:rsidRDefault="009A1565" w:rsidP="009A1565">
      <w:pPr>
        <w:spacing w:line="480" w:lineRule="auto"/>
        <w:rPr>
          <w:b/>
        </w:rPr>
      </w:pPr>
    </w:p>
    <w:p w14:paraId="15D6ED83" w14:textId="0CE7B42D" w:rsidR="00A24A07" w:rsidRPr="009A1565" w:rsidRDefault="00A24A07" w:rsidP="009A1565">
      <w:pPr>
        <w:spacing w:line="480" w:lineRule="auto"/>
        <w:outlineLvl w:val="0"/>
        <w:rPr>
          <w:b/>
          <w:lang w:val="nb-NO"/>
        </w:rPr>
      </w:pPr>
      <w:r w:rsidRPr="009A1565">
        <w:rPr>
          <w:b/>
          <w:lang w:val="nb-NO"/>
        </w:rPr>
        <w:t>References</w:t>
      </w:r>
    </w:p>
    <w:p w14:paraId="76FDB181" w14:textId="4108CCA7" w:rsidR="00D90147" w:rsidRPr="00546FE2" w:rsidRDefault="00D90147" w:rsidP="009A1565">
      <w:pPr>
        <w:autoSpaceDE w:val="0"/>
        <w:autoSpaceDN w:val="0"/>
        <w:adjustRightInd w:val="0"/>
        <w:spacing w:line="480" w:lineRule="auto"/>
        <w:ind w:left="567" w:hanging="567"/>
        <w:rPr>
          <w:color w:val="000000" w:themeColor="text1"/>
        </w:rPr>
      </w:pPr>
      <w:r w:rsidRPr="009A1565">
        <w:rPr>
          <w:color w:val="000000" w:themeColor="text1"/>
          <w:lang w:val="nb-NO"/>
        </w:rPr>
        <w:t xml:space="preserve">Aure, J., </w:t>
      </w:r>
      <w:proofErr w:type="spellStart"/>
      <w:r w:rsidRPr="009A1565">
        <w:rPr>
          <w:color w:val="000000" w:themeColor="text1"/>
          <w:lang w:val="nb-NO"/>
        </w:rPr>
        <w:t>Føyn</w:t>
      </w:r>
      <w:proofErr w:type="spellEnd"/>
      <w:r w:rsidRPr="009A1565">
        <w:rPr>
          <w:color w:val="000000" w:themeColor="text1"/>
          <w:lang w:val="nb-NO"/>
        </w:rPr>
        <w:t xml:space="preserve">, L., Pettersen, R., 1993. Miljøundersøkelser i norske fjorder 1975-1993. </w:t>
      </w:r>
      <w:r w:rsidR="0046308A" w:rsidRPr="00D06FBF">
        <w:rPr>
          <w:color w:val="000000" w:themeColor="text1"/>
          <w:lang w:val="nb-NO"/>
        </w:rPr>
        <w:t xml:space="preserve">1. Rogaland: Lysefjorden, </w:t>
      </w:r>
      <w:proofErr w:type="spellStart"/>
      <w:r w:rsidR="0046308A" w:rsidRPr="00D06FBF">
        <w:rPr>
          <w:color w:val="000000" w:themeColor="text1"/>
          <w:lang w:val="nb-NO"/>
        </w:rPr>
        <w:t>Høgsfjorden</w:t>
      </w:r>
      <w:proofErr w:type="spellEnd"/>
      <w:r w:rsidR="0046308A" w:rsidRPr="00D06FBF">
        <w:rPr>
          <w:color w:val="000000" w:themeColor="text1"/>
          <w:lang w:val="nb-NO"/>
        </w:rPr>
        <w:t xml:space="preserve">, </w:t>
      </w:r>
      <w:proofErr w:type="spellStart"/>
      <w:r w:rsidR="0046308A" w:rsidRPr="00D06FBF">
        <w:rPr>
          <w:color w:val="000000" w:themeColor="text1"/>
          <w:lang w:val="nb-NO"/>
        </w:rPr>
        <w:t>Hillefjorden</w:t>
      </w:r>
      <w:proofErr w:type="spellEnd"/>
      <w:r w:rsidR="0046308A" w:rsidRPr="00D06FBF">
        <w:rPr>
          <w:color w:val="000000" w:themeColor="text1"/>
          <w:lang w:val="nb-NO"/>
        </w:rPr>
        <w:t xml:space="preserve"> og Boknfjorden. Havforskningsinstituttet</w:t>
      </w:r>
      <w:r w:rsidR="0046308A" w:rsidRPr="0011318C">
        <w:rPr>
          <w:color w:val="000000" w:themeColor="text1"/>
          <w:lang w:val="nb-NO"/>
        </w:rPr>
        <w:t xml:space="preserve">. </w:t>
      </w:r>
      <w:r w:rsidR="0046308A">
        <w:rPr>
          <w:color w:val="000000" w:themeColor="text1"/>
          <w:lang w:val="nb-NO"/>
        </w:rPr>
        <w:t xml:space="preserve">Fisken og Havet, </w:t>
      </w:r>
      <w:r w:rsidR="0046308A" w:rsidRPr="0011318C">
        <w:rPr>
          <w:color w:val="000000" w:themeColor="text1"/>
          <w:lang w:val="nb-NO"/>
        </w:rPr>
        <w:t>Nr. 12.</w:t>
      </w:r>
      <w:r w:rsidR="0046308A">
        <w:rPr>
          <w:color w:val="000000" w:themeColor="text1"/>
          <w:lang w:val="nb-NO"/>
        </w:rPr>
        <w:t xml:space="preserve"> </w:t>
      </w:r>
      <w:hyperlink r:id="rId8" w:history="1">
        <w:r w:rsidR="0046308A" w:rsidRPr="00546FE2">
          <w:rPr>
            <w:rStyle w:val="Hyperkobling"/>
          </w:rPr>
          <w:t>http://hdl.handle.net/11250/113351</w:t>
        </w:r>
      </w:hyperlink>
      <w:r w:rsidR="0046308A" w:rsidRPr="00546FE2">
        <w:rPr>
          <w:color w:val="000000" w:themeColor="text1"/>
        </w:rPr>
        <w:t xml:space="preserve"> (last accessed 16 Dec</w:t>
      </w:r>
      <w:r w:rsidR="00C62FDF" w:rsidRPr="00546FE2">
        <w:rPr>
          <w:color w:val="000000" w:themeColor="text1"/>
        </w:rPr>
        <w:t>ember</w:t>
      </w:r>
      <w:r w:rsidR="0046308A" w:rsidRPr="00546FE2">
        <w:rPr>
          <w:color w:val="000000" w:themeColor="text1"/>
        </w:rPr>
        <w:t xml:space="preserve"> 2018)</w:t>
      </w:r>
      <w:r w:rsidRPr="00546FE2">
        <w:rPr>
          <w:color w:val="000000" w:themeColor="text1"/>
        </w:rPr>
        <w:t>.</w:t>
      </w:r>
    </w:p>
    <w:p w14:paraId="7D8FA9EE" w14:textId="28F16B5E" w:rsidR="00D90147" w:rsidRPr="009A1565" w:rsidRDefault="00D90147" w:rsidP="009A1565">
      <w:pPr>
        <w:spacing w:line="480" w:lineRule="auto"/>
        <w:ind w:left="567" w:hanging="567"/>
        <w:rPr>
          <w:color w:val="000000" w:themeColor="text1"/>
        </w:rPr>
      </w:pPr>
      <w:r w:rsidRPr="009A1565">
        <w:rPr>
          <w:color w:val="000000" w:themeColor="text1"/>
          <w:lang w:val="nb-NO"/>
        </w:rPr>
        <w:t xml:space="preserve">Aure, J., Strand, Ø., Erga, S.R., Strohmeier, T., 2007. </w:t>
      </w:r>
      <w:r w:rsidRPr="009A1565">
        <w:rPr>
          <w:color w:val="000000" w:themeColor="text1"/>
        </w:rPr>
        <w:t xml:space="preserve">Primary production enhancement by artificial upwelling in a western Norwegian fjord. </w:t>
      </w:r>
      <w:r w:rsidRPr="009A1565">
        <w:rPr>
          <w:color w:val="000000" w:themeColor="text1"/>
          <w:lang w:val="es-ES"/>
        </w:rPr>
        <w:t xml:space="preserve">Mar. Ecol. </w:t>
      </w:r>
      <w:proofErr w:type="spellStart"/>
      <w:r w:rsidRPr="009A1565">
        <w:rPr>
          <w:color w:val="000000" w:themeColor="text1"/>
          <w:lang w:val="es-ES"/>
        </w:rPr>
        <w:t>Prog</w:t>
      </w:r>
      <w:proofErr w:type="spellEnd"/>
      <w:r w:rsidRPr="009A1565">
        <w:rPr>
          <w:color w:val="000000" w:themeColor="text1"/>
          <w:lang w:val="es-ES"/>
        </w:rPr>
        <w:t>. Ser. 352, 39-52.</w:t>
      </w:r>
      <w:r w:rsidR="0046308A" w:rsidRPr="0046308A">
        <w:rPr>
          <w:color w:val="000000" w:themeColor="text1"/>
          <w:lang w:val="es-ES"/>
        </w:rPr>
        <w:t xml:space="preserve"> </w:t>
      </w:r>
      <w:r w:rsidR="0046308A" w:rsidRPr="001443F2">
        <w:rPr>
          <w:color w:val="000000" w:themeColor="text1"/>
          <w:lang w:val="es-ES"/>
        </w:rPr>
        <w:t>https://doi.org/10.3354/meps07139</w:t>
      </w:r>
      <w:r w:rsidR="0046308A">
        <w:rPr>
          <w:color w:val="000000" w:themeColor="text1"/>
          <w:lang w:val="es-ES"/>
        </w:rPr>
        <w:t>.</w:t>
      </w:r>
    </w:p>
    <w:p w14:paraId="0B770A46" w14:textId="0C17D360" w:rsidR="00D90147" w:rsidRPr="009A1565" w:rsidRDefault="00D90147" w:rsidP="009A1565">
      <w:pPr>
        <w:spacing w:line="480" w:lineRule="auto"/>
        <w:ind w:left="567" w:hanging="567"/>
        <w:rPr>
          <w:lang w:val="en-GB"/>
        </w:rPr>
      </w:pPr>
      <w:proofErr w:type="spellStart"/>
      <w:r w:rsidRPr="009A1565">
        <w:rPr>
          <w:lang w:val="en-GB"/>
        </w:rPr>
        <w:t>Bacher</w:t>
      </w:r>
      <w:proofErr w:type="spellEnd"/>
      <w:r w:rsidRPr="009A1565">
        <w:rPr>
          <w:lang w:val="en-GB"/>
        </w:rPr>
        <w:t xml:space="preserve">, C., Duarte, P., Ferreira, J.G., </w:t>
      </w:r>
      <w:proofErr w:type="spellStart"/>
      <w:r w:rsidRPr="009A1565">
        <w:rPr>
          <w:lang w:val="en-GB"/>
        </w:rPr>
        <w:t>Héral</w:t>
      </w:r>
      <w:proofErr w:type="spellEnd"/>
      <w:r w:rsidRPr="009A1565">
        <w:rPr>
          <w:lang w:val="en-GB"/>
        </w:rPr>
        <w:t xml:space="preserve">, M., </w:t>
      </w:r>
      <w:proofErr w:type="spellStart"/>
      <w:r w:rsidRPr="009A1565">
        <w:rPr>
          <w:lang w:val="en-GB"/>
        </w:rPr>
        <w:t>Raillard</w:t>
      </w:r>
      <w:proofErr w:type="spellEnd"/>
      <w:r w:rsidRPr="009A1565">
        <w:rPr>
          <w:lang w:val="en-GB"/>
        </w:rPr>
        <w:t>, O.,</w:t>
      </w:r>
      <w:r w:rsidR="00B275C9">
        <w:rPr>
          <w:lang w:val="en-GB"/>
        </w:rPr>
        <w:t xml:space="preserve"> </w:t>
      </w:r>
      <w:r w:rsidRPr="009A1565">
        <w:rPr>
          <w:lang w:val="en-GB"/>
        </w:rPr>
        <w:t xml:space="preserve">1998. Assessment and comparison of the </w:t>
      </w:r>
      <w:proofErr w:type="spellStart"/>
      <w:r w:rsidRPr="009A1565">
        <w:rPr>
          <w:lang w:val="en-GB"/>
        </w:rPr>
        <w:t>Marennes-Oléron</w:t>
      </w:r>
      <w:proofErr w:type="spellEnd"/>
      <w:r w:rsidRPr="009A1565">
        <w:rPr>
          <w:lang w:val="en-GB"/>
        </w:rPr>
        <w:t xml:space="preserve"> Bay (France) and Carlingford Lough (Ireland) </w:t>
      </w:r>
      <w:r w:rsidR="0046308A">
        <w:rPr>
          <w:lang w:val="en-GB"/>
        </w:rPr>
        <w:t>c</w:t>
      </w:r>
      <w:r w:rsidRPr="009A1565">
        <w:rPr>
          <w:lang w:val="en-GB"/>
        </w:rPr>
        <w:t xml:space="preserve">arrying </w:t>
      </w:r>
      <w:r w:rsidR="0046308A">
        <w:rPr>
          <w:lang w:val="en-GB"/>
        </w:rPr>
        <w:t>c</w:t>
      </w:r>
      <w:r w:rsidRPr="009A1565">
        <w:rPr>
          <w:lang w:val="en-GB"/>
        </w:rPr>
        <w:t xml:space="preserve">apacity with ecosystem models. </w:t>
      </w:r>
      <w:proofErr w:type="spellStart"/>
      <w:r w:rsidRPr="009A1565">
        <w:rPr>
          <w:lang w:val="en-GB"/>
        </w:rPr>
        <w:t>Aquat</w:t>
      </w:r>
      <w:proofErr w:type="spellEnd"/>
      <w:r w:rsidR="00B275C9">
        <w:rPr>
          <w:lang w:val="en-GB"/>
        </w:rPr>
        <w:t>.</w:t>
      </w:r>
      <w:r w:rsidRPr="009A1565">
        <w:rPr>
          <w:lang w:val="en-GB"/>
        </w:rPr>
        <w:t xml:space="preserve"> Ecol. 31, 379-394.</w:t>
      </w:r>
      <w:r w:rsidR="0046308A" w:rsidRPr="0046308A">
        <w:rPr>
          <w:lang w:val="en-GB"/>
        </w:rPr>
        <w:t xml:space="preserve"> </w:t>
      </w:r>
      <w:r w:rsidR="0046308A" w:rsidRPr="00A87CE7">
        <w:rPr>
          <w:lang w:val="en-GB"/>
        </w:rPr>
        <w:t>https://doi.org/10.1023/A:1009925228308</w:t>
      </w:r>
      <w:r w:rsidR="0046308A">
        <w:rPr>
          <w:lang w:val="en-GB"/>
        </w:rPr>
        <w:t>.</w:t>
      </w:r>
    </w:p>
    <w:p w14:paraId="70D1C7D0" w14:textId="0914CE70" w:rsidR="00D90147" w:rsidRPr="009A1565" w:rsidRDefault="00D90147" w:rsidP="009A1565">
      <w:pPr>
        <w:spacing w:line="480" w:lineRule="auto"/>
        <w:ind w:left="567" w:hanging="567"/>
        <w:rPr>
          <w:color w:val="000000" w:themeColor="text1"/>
          <w:shd w:val="clear" w:color="auto" w:fill="FFFFFF"/>
        </w:rPr>
      </w:pPr>
      <w:r w:rsidRPr="009A1565">
        <w:rPr>
          <w:color w:val="000000" w:themeColor="text1"/>
          <w:shd w:val="clear" w:color="auto" w:fill="FFFFFF"/>
        </w:rPr>
        <w:t xml:space="preserve">Bricker, S.B., </w:t>
      </w:r>
      <w:proofErr w:type="spellStart"/>
      <w:r w:rsidRPr="009A1565">
        <w:rPr>
          <w:color w:val="000000" w:themeColor="text1"/>
          <w:shd w:val="clear" w:color="auto" w:fill="FFFFFF"/>
        </w:rPr>
        <w:t>Getchis</w:t>
      </w:r>
      <w:proofErr w:type="spellEnd"/>
      <w:r w:rsidRPr="009A1565">
        <w:rPr>
          <w:color w:val="000000" w:themeColor="text1"/>
          <w:shd w:val="clear" w:color="auto" w:fill="FFFFFF"/>
        </w:rPr>
        <w:t>, T.L., Chadwick, C.B., Rose, C.M., Rose, J.M., 2016. Integration of ecosystem-based models into an existing interactive web-based tool for improved aquaculture decision-making.</w:t>
      </w:r>
      <w:r w:rsidRPr="009A1565">
        <w:rPr>
          <w:rStyle w:val="apple-converted-space"/>
          <w:color w:val="000000" w:themeColor="text1"/>
          <w:shd w:val="clear" w:color="auto" w:fill="FFFFFF"/>
        </w:rPr>
        <w:t> </w:t>
      </w:r>
      <w:r w:rsidRPr="009A1565">
        <w:rPr>
          <w:iCs/>
          <w:color w:val="000000" w:themeColor="text1"/>
        </w:rPr>
        <w:t>Aquaculture</w:t>
      </w:r>
      <w:r w:rsidRPr="009A1565">
        <w:rPr>
          <w:rStyle w:val="apple-converted-space"/>
          <w:color w:val="000000" w:themeColor="text1"/>
          <w:shd w:val="clear" w:color="auto" w:fill="FFFFFF"/>
        </w:rPr>
        <w:t> </w:t>
      </w:r>
      <w:r w:rsidRPr="009A1565">
        <w:rPr>
          <w:iCs/>
          <w:color w:val="000000" w:themeColor="text1"/>
        </w:rPr>
        <w:t>453</w:t>
      </w:r>
      <w:r w:rsidRPr="009A1565">
        <w:rPr>
          <w:color w:val="000000" w:themeColor="text1"/>
          <w:shd w:val="clear" w:color="auto" w:fill="FFFFFF"/>
        </w:rPr>
        <w:t>, 135-146.</w:t>
      </w:r>
      <w:r w:rsidR="0046308A" w:rsidRPr="0046308A">
        <w:rPr>
          <w:color w:val="000000" w:themeColor="text1"/>
          <w:shd w:val="clear" w:color="auto" w:fill="FFFFFF"/>
        </w:rPr>
        <w:t xml:space="preserve"> </w:t>
      </w:r>
      <w:r w:rsidR="0046308A" w:rsidRPr="004372C4">
        <w:rPr>
          <w:color w:val="000000" w:themeColor="text1"/>
          <w:shd w:val="clear" w:color="auto" w:fill="FFFFFF"/>
        </w:rPr>
        <w:t>https://doi.org/10.1016/j.aquaculture.2015.11.036</w:t>
      </w:r>
      <w:r w:rsidR="0046308A">
        <w:rPr>
          <w:color w:val="000000" w:themeColor="text1"/>
          <w:shd w:val="clear" w:color="auto" w:fill="FFFFFF"/>
        </w:rPr>
        <w:t>.</w:t>
      </w:r>
    </w:p>
    <w:p w14:paraId="442AFBDD" w14:textId="5B0907F6" w:rsidR="00D90147" w:rsidRPr="009A1565" w:rsidRDefault="00D90147" w:rsidP="009A1565">
      <w:pPr>
        <w:widowControl w:val="0"/>
        <w:autoSpaceDE w:val="0"/>
        <w:autoSpaceDN w:val="0"/>
        <w:adjustRightInd w:val="0"/>
        <w:spacing w:line="480" w:lineRule="auto"/>
        <w:ind w:left="567" w:hanging="567"/>
        <w:rPr>
          <w:color w:val="000000" w:themeColor="text1"/>
        </w:rPr>
      </w:pPr>
      <w:r w:rsidRPr="009A1565">
        <w:rPr>
          <w:color w:val="000000" w:themeColor="text1"/>
        </w:rPr>
        <w:lastRenderedPageBreak/>
        <w:t>Byron, C.J., Costa-Pierce, B.A., 2013. Carrying capacity tools for use in the implementation of an ecosystems approach to aquaculture, in: Ross, L.G., Telfer, T.C., Falconer, L., Soto, D., Aguilar-</w:t>
      </w:r>
      <w:proofErr w:type="spellStart"/>
      <w:r w:rsidRPr="009A1565">
        <w:rPr>
          <w:color w:val="000000" w:themeColor="text1"/>
        </w:rPr>
        <w:t>Manjarrez</w:t>
      </w:r>
      <w:proofErr w:type="spellEnd"/>
      <w:r w:rsidRPr="009A1565">
        <w:rPr>
          <w:color w:val="000000" w:themeColor="text1"/>
        </w:rPr>
        <w:t xml:space="preserve">, J. </w:t>
      </w:r>
      <w:r w:rsidR="00F923EC">
        <w:rPr>
          <w:color w:val="000000" w:themeColor="text1"/>
        </w:rPr>
        <w:t>(Eds.)</w:t>
      </w:r>
      <w:r w:rsidR="00BE0E79">
        <w:rPr>
          <w:color w:val="000000" w:themeColor="text1"/>
        </w:rPr>
        <w:t>,</w:t>
      </w:r>
      <w:r w:rsidR="00F923EC">
        <w:rPr>
          <w:color w:val="000000" w:themeColor="text1"/>
        </w:rPr>
        <w:t xml:space="preserve"> </w:t>
      </w:r>
      <w:r w:rsidRPr="009A1565">
        <w:rPr>
          <w:color w:val="000000" w:themeColor="text1"/>
        </w:rPr>
        <w:t>Site selection and carrying capacities for inland and coastal aquaculture. Food and Agriculture Organization of the United Nations, Rome, pp. 87–101.</w:t>
      </w:r>
      <w:r w:rsidR="0046308A">
        <w:rPr>
          <w:color w:val="000000" w:themeColor="text1"/>
        </w:rPr>
        <w:t xml:space="preserve"> </w:t>
      </w:r>
      <w:r w:rsidR="0046308A" w:rsidRPr="003A43D8">
        <w:rPr>
          <w:color w:val="000000" w:themeColor="text1"/>
        </w:rPr>
        <w:t>ISBN</w:t>
      </w:r>
      <w:r w:rsidR="0046308A">
        <w:rPr>
          <w:color w:val="000000" w:themeColor="text1"/>
        </w:rPr>
        <w:t xml:space="preserve"> </w:t>
      </w:r>
      <w:r w:rsidR="0046308A" w:rsidRPr="003A43D8">
        <w:rPr>
          <w:color w:val="000000" w:themeColor="text1"/>
        </w:rPr>
        <w:t>978-92-5-107715-3</w:t>
      </w:r>
      <w:r w:rsidR="0046308A">
        <w:rPr>
          <w:color w:val="000000" w:themeColor="text1"/>
        </w:rPr>
        <w:t>.</w:t>
      </w:r>
    </w:p>
    <w:p w14:paraId="400D276D" w14:textId="42D81EFA" w:rsidR="00D90147" w:rsidRPr="009A1565" w:rsidRDefault="00D90147" w:rsidP="009A1565">
      <w:pPr>
        <w:spacing w:line="480" w:lineRule="auto"/>
        <w:ind w:left="567" w:hanging="567"/>
      </w:pPr>
      <w:r w:rsidRPr="009A1565">
        <w:rPr>
          <w:color w:val="222222"/>
          <w:shd w:val="clear" w:color="auto" w:fill="FFFFFF"/>
        </w:rPr>
        <w:t xml:space="preserve">Chica, M., </w:t>
      </w:r>
      <w:proofErr w:type="spellStart"/>
      <w:r w:rsidRPr="009A1565">
        <w:rPr>
          <w:color w:val="222222"/>
          <w:shd w:val="clear" w:color="auto" w:fill="FFFFFF"/>
        </w:rPr>
        <w:t>Barranquero</w:t>
      </w:r>
      <w:proofErr w:type="spellEnd"/>
      <w:r w:rsidRPr="009A1565">
        <w:rPr>
          <w:color w:val="222222"/>
          <w:shd w:val="clear" w:color="auto" w:fill="FFFFFF"/>
        </w:rPr>
        <w:t xml:space="preserve">, J., </w:t>
      </w:r>
      <w:proofErr w:type="spellStart"/>
      <w:r w:rsidRPr="009A1565">
        <w:rPr>
          <w:color w:val="222222"/>
          <w:shd w:val="clear" w:color="auto" w:fill="FFFFFF"/>
        </w:rPr>
        <w:t>Kajdanowicz</w:t>
      </w:r>
      <w:proofErr w:type="spellEnd"/>
      <w:r w:rsidRPr="009A1565">
        <w:rPr>
          <w:color w:val="222222"/>
          <w:shd w:val="clear" w:color="auto" w:fill="FFFFFF"/>
        </w:rPr>
        <w:t xml:space="preserve">, T., Damas, S., </w:t>
      </w:r>
      <w:proofErr w:type="spellStart"/>
      <w:r w:rsidRPr="009A1565">
        <w:rPr>
          <w:color w:val="222222"/>
          <w:shd w:val="clear" w:color="auto" w:fill="FFFFFF"/>
        </w:rPr>
        <w:t>Cordón</w:t>
      </w:r>
      <w:proofErr w:type="spellEnd"/>
      <w:r w:rsidRPr="009A1565">
        <w:rPr>
          <w:color w:val="222222"/>
          <w:shd w:val="clear" w:color="auto" w:fill="FFFFFF"/>
        </w:rPr>
        <w:t>, Ó., 2017. Multimodal optimization: an effective framework for model calibration. </w:t>
      </w:r>
      <w:r w:rsidRPr="009A1565">
        <w:rPr>
          <w:iCs/>
          <w:color w:val="222222"/>
        </w:rPr>
        <w:t>Inf. Sci</w:t>
      </w:r>
      <w:r w:rsidR="0046308A">
        <w:rPr>
          <w:iCs/>
          <w:color w:val="222222"/>
        </w:rPr>
        <w:t>.</w:t>
      </w:r>
      <w:r w:rsidRPr="009A1565">
        <w:rPr>
          <w:color w:val="222222"/>
          <w:shd w:val="clear" w:color="auto" w:fill="FFFFFF"/>
        </w:rPr>
        <w:t> </w:t>
      </w:r>
      <w:r w:rsidRPr="009A1565">
        <w:rPr>
          <w:iCs/>
          <w:color w:val="222222"/>
        </w:rPr>
        <w:t>375</w:t>
      </w:r>
      <w:r w:rsidRPr="009A1565">
        <w:rPr>
          <w:color w:val="222222"/>
          <w:shd w:val="clear" w:color="auto" w:fill="FFFFFF"/>
        </w:rPr>
        <w:t>, 79-97.</w:t>
      </w:r>
      <w:r w:rsidR="0046308A" w:rsidRPr="0046308A">
        <w:rPr>
          <w:color w:val="222222"/>
          <w:shd w:val="clear" w:color="auto" w:fill="FFFFFF"/>
        </w:rPr>
        <w:t xml:space="preserve"> </w:t>
      </w:r>
      <w:r w:rsidR="0046308A" w:rsidRPr="00154CD0">
        <w:rPr>
          <w:color w:val="222222"/>
          <w:shd w:val="clear" w:color="auto" w:fill="FFFFFF"/>
        </w:rPr>
        <w:t>https://doi.org/10.1016/j.ins.2016.09.048</w:t>
      </w:r>
      <w:r w:rsidR="0046308A">
        <w:rPr>
          <w:color w:val="222222"/>
          <w:shd w:val="clear" w:color="auto" w:fill="FFFFFF"/>
        </w:rPr>
        <w:t>.</w:t>
      </w:r>
    </w:p>
    <w:p w14:paraId="53AE47C7" w14:textId="77777777" w:rsidR="00D90147" w:rsidRPr="009A1565" w:rsidRDefault="00D90147" w:rsidP="009A1565">
      <w:pPr>
        <w:spacing w:line="480" w:lineRule="auto"/>
        <w:ind w:left="567" w:hanging="567"/>
        <w:rPr>
          <w:color w:val="000000" w:themeColor="text1"/>
        </w:rPr>
      </w:pPr>
      <w:r w:rsidRPr="009A1565">
        <w:rPr>
          <w:color w:val="000000" w:themeColor="text1"/>
        </w:rPr>
        <w:t xml:space="preserve">Cranford, P.J., Strohmeier, T., </w:t>
      </w:r>
      <w:proofErr w:type="spellStart"/>
      <w:r w:rsidRPr="009A1565">
        <w:rPr>
          <w:color w:val="000000" w:themeColor="text1"/>
        </w:rPr>
        <w:t>Filgueira</w:t>
      </w:r>
      <w:proofErr w:type="spellEnd"/>
      <w:r w:rsidRPr="009A1565">
        <w:rPr>
          <w:color w:val="000000" w:themeColor="text1"/>
        </w:rPr>
        <w:t xml:space="preserve">, R., Strand, Ø., 2016. Potential methodological </w:t>
      </w:r>
    </w:p>
    <w:p w14:paraId="60048C8F" w14:textId="77777777" w:rsidR="00D90147" w:rsidRPr="009A1565" w:rsidRDefault="00D90147" w:rsidP="009A1565">
      <w:pPr>
        <w:spacing w:line="480" w:lineRule="auto"/>
        <w:ind w:left="567" w:hanging="567"/>
        <w:rPr>
          <w:color w:val="000000" w:themeColor="text1"/>
        </w:rPr>
      </w:pPr>
      <w:r w:rsidRPr="009A1565">
        <w:rPr>
          <w:color w:val="000000" w:themeColor="text1"/>
        </w:rPr>
        <w:tab/>
        <w:t xml:space="preserve">influences on the determination of particle retention efficiency by suspension </w:t>
      </w:r>
    </w:p>
    <w:p w14:paraId="2991400A" w14:textId="78293D40" w:rsidR="00D90147" w:rsidRPr="009A1565" w:rsidRDefault="00D90147" w:rsidP="009A1565">
      <w:pPr>
        <w:spacing w:line="480" w:lineRule="auto"/>
        <w:ind w:left="567" w:hanging="567"/>
        <w:rPr>
          <w:color w:val="000000" w:themeColor="text1"/>
        </w:rPr>
      </w:pPr>
      <w:r w:rsidRPr="009A1565">
        <w:rPr>
          <w:color w:val="000000" w:themeColor="text1"/>
        </w:rPr>
        <w:tab/>
        <w:t>feeders: </w:t>
      </w:r>
      <w:r w:rsidRPr="009A1565">
        <w:rPr>
          <w:i/>
          <w:color w:val="000000" w:themeColor="text1"/>
        </w:rPr>
        <w:t>Mytilus edulis </w:t>
      </w:r>
      <w:r w:rsidRPr="009A1565">
        <w:rPr>
          <w:color w:val="000000" w:themeColor="text1"/>
        </w:rPr>
        <w:t>and </w:t>
      </w:r>
      <w:proofErr w:type="spellStart"/>
      <w:r w:rsidRPr="009A1565">
        <w:rPr>
          <w:i/>
          <w:color w:val="000000" w:themeColor="text1"/>
        </w:rPr>
        <w:t>Ciona</w:t>
      </w:r>
      <w:proofErr w:type="spellEnd"/>
      <w:r w:rsidRPr="009A1565">
        <w:rPr>
          <w:i/>
          <w:color w:val="000000" w:themeColor="text1"/>
        </w:rPr>
        <w:t xml:space="preserve"> intestinalis</w:t>
      </w:r>
      <w:r w:rsidRPr="009A1565">
        <w:rPr>
          <w:color w:val="000000" w:themeColor="text1"/>
        </w:rPr>
        <w:t xml:space="preserve">. </w:t>
      </w:r>
      <w:proofErr w:type="spellStart"/>
      <w:r w:rsidRPr="009A1565">
        <w:rPr>
          <w:color w:val="000000" w:themeColor="text1"/>
        </w:rPr>
        <w:t>Aquat</w:t>
      </w:r>
      <w:proofErr w:type="spellEnd"/>
      <w:r w:rsidR="00F923EC">
        <w:rPr>
          <w:color w:val="000000" w:themeColor="text1"/>
        </w:rPr>
        <w:t>.</w:t>
      </w:r>
      <w:r w:rsidRPr="009A1565">
        <w:rPr>
          <w:color w:val="000000" w:themeColor="text1"/>
        </w:rPr>
        <w:t xml:space="preserve"> Biol. 25, 61-73.</w:t>
      </w:r>
      <w:r w:rsidR="0046308A" w:rsidRPr="0046308A">
        <w:rPr>
          <w:color w:val="000000" w:themeColor="text1"/>
        </w:rPr>
        <w:t xml:space="preserve"> </w:t>
      </w:r>
      <w:r w:rsidR="0046308A" w:rsidRPr="001664A5">
        <w:rPr>
          <w:color w:val="000000" w:themeColor="text1"/>
        </w:rPr>
        <w:t>https://doi.org/10.3354/ab00660</w:t>
      </w:r>
      <w:r w:rsidR="0046308A">
        <w:rPr>
          <w:color w:val="000000" w:themeColor="text1"/>
        </w:rPr>
        <w:t>.</w:t>
      </w:r>
    </w:p>
    <w:p w14:paraId="44527D4D" w14:textId="611FB7AF" w:rsidR="00D90147" w:rsidRPr="009A1565" w:rsidRDefault="00D90147" w:rsidP="009A1565">
      <w:pPr>
        <w:widowControl w:val="0"/>
        <w:autoSpaceDE w:val="0"/>
        <w:autoSpaceDN w:val="0"/>
        <w:adjustRightInd w:val="0"/>
        <w:spacing w:line="480" w:lineRule="auto"/>
        <w:ind w:left="567" w:hanging="567"/>
        <w:rPr>
          <w:color w:val="000000" w:themeColor="text1"/>
        </w:rPr>
      </w:pPr>
      <w:proofErr w:type="spellStart"/>
      <w:r w:rsidRPr="009A1565">
        <w:rPr>
          <w:color w:val="000000" w:themeColor="text1"/>
        </w:rPr>
        <w:t>Cubillo</w:t>
      </w:r>
      <w:proofErr w:type="spellEnd"/>
      <w:r w:rsidRPr="009A1565">
        <w:rPr>
          <w:color w:val="000000" w:themeColor="text1"/>
        </w:rPr>
        <w:t xml:space="preserve">, A.M, </w:t>
      </w:r>
      <w:proofErr w:type="spellStart"/>
      <w:r w:rsidRPr="009A1565">
        <w:rPr>
          <w:color w:val="000000" w:themeColor="text1"/>
        </w:rPr>
        <w:t>Peteiro</w:t>
      </w:r>
      <w:proofErr w:type="spellEnd"/>
      <w:r w:rsidRPr="009A1565">
        <w:rPr>
          <w:color w:val="000000" w:themeColor="text1"/>
        </w:rPr>
        <w:t>, L.G., Fernández-</w:t>
      </w:r>
      <w:proofErr w:type="spellStart"/>
      <w:r w:rsidRPr="009A1565">
        <w:rPr>
          <w:color w:val="000000" w:themeColor="text1"/>
        </w:rPr>
        <w:t>Reiriz</w:t>
      </w:r>
      <w:proofErr w:type="spellEnd"/>
      <w:r w:rsidRPr="009A1565">
        <w:rPr>
          <w:color w:val="000000" w:themeColor="text1"/>
        </w:rPr>
        <w:t xml:space="preserve">, M.J., </w:t>
      </w:r>
      <w:proofErr w:type="spellStart"/>
      <w:r w:rsidRPr="009A1565">
        <w:rPr>
          <w:color w:val="000000" w:themeColor="text1"/>
        </w:rPr>
        <w:t>Labarta</w:t>
      </w:r>
      <w:proofErr w:type="spellEnd"/>
      <w:r w:rsidRPr="009A1565">
        <w:rPr>
          <w:color w:val="000000" w:themeColor="text1"/>
        </w:rPr>
        <w:t xml:space="preserve">, U., 2012. Density-dependent effects on morphological plasticity of </w:t>
      </w:r>
      <w:r w:rsidRPr="009A1565">
        <w:rPr>
          <w:i/>
          <w:color w:val="000000" w:themeColor="text1"/>
        </w:rPr>
        <w:t xml:space="preserve">Mytilus </w:t>
      </w:r>
      <w:proofErr w:type="spellStart"/>
      <w:r w:rsidRPr="009A1565">
        <w:rPr>
          <w:i/>
          <w:color w:val="000000" w:themeColor="text1"/>
        </w:rPr>
        <w:t>gallloprovincialis</w:t>
      </w:r>
      <w:proofErr w:type="spellEnd"/>
      <w:r w:rsidRPr="009A1565">
        <w:rPr>
          <w:color w:val="000000" w:themeColor="text1"/>
        </w:rPr>
        <w:t xml:space="preserve"> in suspended culture. Aquaculture 338-341, 246-252. </w:t>
      </w:r>
      <w:r w:rsidR="0046308A" w:rsidRPr="001664A5">
        <w:rPr>
          <w:color w:val="000000" w:themeColor="text1"/>
        </w:rPr>
        <w:t>https://doi.org/10.1016/j.aquaculture.2012.01.028</w:t>
      </w:r>
      <w:r w:rsidR="0046308A">
        <w:rPr>
          <w:color w:val="000000" w:themeColor="text1"/>
        </w:rPr>
        <w:t>.</w:t>
      </w:r>
    </w:p>
    <w:p w14:paraId="4482736C" w14:textId="18D6A319" w:rsidR="00D765AE" w:rsidRPr="009A1565" w:rsidRDefault="00D765AE" w:rsidP="00D765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567" w:hanging="567"/>
        <w:rPr>
          <w:lang w:val="en-GB"/>
        </w:rPr>
      </w:pPr>
      <w:r w:rsidRPr="009A1565">
        <w:rPr>
          <w:lang w:val="en-GB"/>
        </w:rPr>
        <w:t xml:space="preserve">Dame, R.F., </w:t>
      </w:r>
      <w:proofErr w:type="spellStart"/>
      <w:r w:rsidRPr="009A1565">
        <w:rPr>
          <w:lang w:val="en-GB"/>
        </w:rPr>
        <w:t>Prins</w:t>
      </w:r>
      <w:proofErr w:type="spellEnd"/>
      <w:r w:rsidRPr="009A1565">
        <w:rPr>
          <w:lang w:val="en-GB"/>
        </w:rPr>
        <w:t>, T.C., 1998</w:t>
      </w:r>
      <w:r w:rsidR="00B275C9">
        <w:rPr>
          <w:lang w:val="en-GB"/>
        </w:rPr>
        <w:t>.</w:t>
      </w:r>
      <w:r w:rsidRPr="009A1565">
        <w:rPr>
          <w:lang w:val="en-GB"/>
        </w:rPr>
        <w:t xml:space="preserve"> Bivalve carrying capacity in coastal ecosystems. </w:t>
      </w:r>
      <w:proofErr w:type="spellStart"/>
      <w:r w:rsidRPr="009A1565">
        <w:rPr>
          <w:lang w:val="en-GB"/>
        </w:rPr>
        <w:t>Aquat</w:t>
      </w:r>
      <w:proofErr w:type="spellEnd"/>
      <w:r w:rsidRPr="009A1565">
        <w:rPr>
          <w:lang w:val="en-GB"/>
        </w:rPr>
        <w:t>. Ecol. 31, 409-42</w:t>
      </w:r>
      <w:r w:rsidR="0046308A">
        <w:rPr>
          <w:lang w:val="en-GB"/>
        </w:rPr>
        <w:t>1</w:t>
      </w:r>
      <w:r w:rsidRPr="009A1565">
        <w:rPr>
          <w:lang w:val="en-GB"/>
        </w:rPr>
        <w:t>.</w:t>
      </w:r>
      <w:r w:rsidR="0046308A" w:rsidRPr="0046308A">
        <w:rPr>
          <w:lang w:val="en-GB"/>
        </w:rPr>
        <w:t xml:space="preserve"> </w:t>
      </w:r>
      <w:r w:rsidR="0046308A" w:rsidRPr="00F04A9E">
        <w:rPr>
          <w:lang w:val="en-GB"/>
        </w:rPr>
        <w:t>https://doi.org/10.1023/A:1009997011583</w:t>
      </w:r>
      <w:r w:rsidR="0046308A">
        <w:rPr>
          <w:lang w:val="en-GB"/>
        </w:rPr>
        <w:t>.</w:t>
      </w:r>
    </w:p>
    <w:p w14:paraId="5CD8DAFD" w14:textId="135DA78F" w:rsidR="00D90147" w:rsidRPr="009A1565" w:rsidRDefault="00D90147" w:rsidP="009A1565">
      <w:pPr>
        <w:spacing w:line="480" w:lineRule="auto"/>
        <w:ind w:left="567" w:hanging="567"/>
        <w:rPr>
          <w:color w:val="000000" w:themeColor="text1"/>
        </w:rPr>
      </w:pPr>
      <w:r w:rsidRPr="009A1565">
        <w:rPr>
          <w:color w:val="000000" w:themeColor="text1"/>
        </w:rPr>
        <w:t>Dare, P.J., Edwards, D.B., 1975. Seasonal changes in flesh weight and biochemical composition of mussels (</w:t>
      </w:r>
      <w:r w:rsidRPr="009A1565">
        <w:rPr>
          <w:i/>
          <w:color w:val="000000" w:themeColor="text1"/>
        </w:rPr>
        <w:t>Mytilus edulis</w:t>
      </w:r>
      <w:r w:rsidRPr="009A1565">
        <w:rPr>
          <w:color w:val="000000" w:themeColor="text1"/>
        </w:rPr>
        <w:t xml:space="preserve"> L.) in the Conwy Estuary, North Wales. J. Exp. Mar. Biol. Ecol. 18(2), 89-97.</w:t>
      </w:r>
      <w:r w:rsidR="0046308A" w:rsidRPr="0046308A">
        <w:rPr>
          <w:color w:val="000000" w:themeColor="text1"/>
        </w:rPr>
        <w:t xml:space="preserve"> </w:t>
      </w:r>
      <w:r w:rsidR="0046308A" w:rsidRPr="00F04A9E">
        <w:rPr>
          <w:color w:val="000000" w:themeColor="text1"/>
        </w:rPr>
        <w:t>https://doi.org/10.1016/0022-0981(75)90066-0.</w:t>
      </w:r>
    </w:p>
    <w:p w14:paraId="712B379A" w14:textId="012C9F92" w:rsidR="00C62FDF" w:rsidRPr="009A1565" w:rsidRDefault="00D90147" w:rsidP="0046308A">
      <w:pPr>
        <w:spacing w:line="480" w:lineRule="auto"/>
        <w:ind w:left="567" w:hanging="567"/>
      </w:pPr>
      <w:r w:rsidRPr="009A1565">
        <w:t xml:space="preserve">Duarte, P., </w:t>
      </w:r>
      <w:proofErr w:type="spellStart"/>
      <w:r w:rsidRPr="009A1565">
        <w:t>Meneses</w:t>
      </w:r>
      <w:proofErr w:type="spellEnd"/>
      <w:r w:rsidRPr="009A1565">
        <w:t xml:space="preserve">, R., Hawkins, A.J.S., Zhu, M., Fang, J., Grant, J., 2003. </w:t>
      </w:r>
      <w:r w:rsidRPr="009A1565">
        <w:rPr>
          <w:lang w:val="en-GB"/>
        </w:rPr>
        <w:t xml:space="preserve">Mathematical modelling to assess the carrying capacity for multi-species culture </w:t>
      </w:r>
      <w:r w:rsidRPr="009A1565">
        <w:rPr>
          <w:lang w:val="en-GB"/>
        </w:rPr>
        <w:lastRenderedPageBreak/>
        <w:t>within coastal waters. Ecol</w:t>
      </w:r>
      <w:r w:rsidR="00F923EC">
        <w:rPr>
          <w:lang w:val="en-GB"/>
        </w:rPr>
        <w:t>.</w:t>
      </w:r>
      <w:r w:rsidRPr="009A1565">
        <w:rPr>
          <w:lang w:val="en-GB"/>
        </w:rPr>
        <w:t xml:space="preserve"> Model</w:t>
      </w:r>
      <w:r w:rsidR="00F923EC">
        <w:rPr>
          <w:lang w:val="en-GB"/>
        </w:rPr>
        <w:t>.</w:t>
      </w:r>
      <w:r w:rsidRPr="009A1565">
        <w:rPr>
          <w:lang w:val="en-GB"/>
        </w:rPr>
        <w:t xml:space="preserve"> 168, 109-</w:t>
      </w:r>
      <w:r w:rsidRPr="009A1565">
        <w:t>143.</w:t>
      </w:r>
      <w:r w:rsidR="0046308A" w:rsidRPr="0046308A">
        <w:t xml:space="preserve"> </w:t>
      </w:r>
      <w:hyperlink r:id="rId9" w:history="1">
        <w:r w:rsidR="00C62FDF" w:rsidRPr="00F828BD">
          <w:rPr>
            <w:rStyle w:val="Hyperkobling"/>
          </w:rPr>
          <w:t>https://doi.org/10.1016/S0304-3800(03)00205-9</w:t>
        </w:r>
      </w:hyperlink>
      <w:r w:rsidR="0046308A">
        <w:t>.</w:t>
      </w:r>
    </w:p>
    <w:p w14:paraId="508D2052" w14:textId="6F4BBF23" w:rsidR="00D90147" w:rsidRPr="00546FE2" w:rsidRDefault="00D90147" w:rsidP="00546FE2">
      <w:pPr>
        <w:spacing w:line="480" w:lineRule="auto"/>
        <w:ind w:left="567" w:hanging="567"/>
      </w:pPr>
      <w:r w:rsidRPr="009A1565">
        <w:t>FAO., 2016. The state of the world fisheries and aquaculture 2016</w:t>
      </w:r>
      <w:r w:rsidR="00C62FDF">
        <w:t>:</w:t>
      </w:r>
      <w:r w:rsidRPr="009A1565">
        <w:t xml:space="preserve"> </w:t>
      </w:r>
      <w:r w:rsidR="00C62FDF">
        <w:t>c</w:t>
      </w:r>
      <w:r w:rsidRPr="009A1565">
        <w:t xml:space="preserve">ontributing to food security and nutrition for all. </w:t>
      </w:r>
      <w:r w:rsidR="00F923EC" w:rsidRPr="009A1565">
        <w:t xml:space="preserve">Food and Agriculture Organization of the United Nations, </w:t>
      </w:r>
      <w:r w:rsidRPr="009A1565">
        <w:t>Rome.</w:t>
      </w:r>
      <w:r w:rsidR="00C62FDF">
        <w:t xml:space="preserve"> </w:t>
      </w:r>
      <w:r w:rsidR="00C62FDF" w:rsidRPr="00546FE2">
        <w:t>ISBN 978-92-5-109185-2</w:t>
      </w:r>
      <w:r w:rsidR="00C62FDF">
        <w:t>.</w:t>
      </w:r>
    </w:p>
    <w:p w14:paraId="7CF833E4" w14:textId="2B6F7524" w:rsidR="00D90147" w:rsidRPr="009A1565" w:rsidRDefault="00D90147" w:rsidP="009A1565">
      <w:pPr>
        <w:spacing w:line="480" w:lineRule="auto"/>
        <w:ind w:left="567" w:hanging="567"/>
        <w:rPr>
          <w:lang w:val="en-GB"/>
        </w:rPr>
      </w:pPr>
      <w:proofErr w:type="spellStart"/>
      <w:r w:rsidRPr="009A1565">
        <w:rPr>
          <w:lang w:val="en-GB"/>
        </w:rPr>
        <w:t>Filgueira</w:t>
      </w:r>
      <w:proofErr w:type="spellEnd"/>
      <w:r w:rsidRPr="009A1565">
        <w:rPr>
          <w:lang w:val="en-GB"/>
        </w:rPr>
        <w:t>, R., Grant, J., 2009. A box model for ecosystem-level management of mussel culture carrying capacity in a coastal bay. Ecosystems 12</w:t>
      </w:r>
      <w:r w:rsidR="00B275C9">
        <w:rPr>
          <w:lang w:val="en-GB"/>
        </w:rPr>
        <w:t xml:space="preserve">, </w:t>
      </w:r>
      <w:r w:rsidRPr="009A1565">
        <w:rPr>
          <w:lang w:val="en-GB"/>
        </w:rPr>
        <w:t>1222-1233.</w:t>
      </w:r>
      <w:r w:rsidR="00C62FDF" w:rsidRPr="00C62FDF">
        <w:rPr>
          <w:lang w:val="en-GB"/>
        </w:rPr>
        <w:t xml:space="preserve"> </w:t>
      </w:r>
      <w:hyperlink r:id="rId10" w:history="1">
        <w:r w:rsidR="00C62FDF" w:rsidRPr="00504083">
          <w:rPr>
            <w:rStyle w:val="Hyperkobling"/>
            <w:lang w:val="en-GB"/>
          </w:rPr>
          <w:t>https://doi.org/10.1007/s10021-009-9289-6</w:t>
        </w:r>
      </w:hyperlink>
      <w:r w:rsidR="00C62FDF">
        <w:rPr>
          <w:lang w:val="en-GB"/>
        </w:rPr>
        <w:t>.</w:t>
      </w:r>
    </w:p>
    <w:p w14:paraId="648CD510" w14:textId="3BF64920" w:rsidR="00D90147" w:rsidRPr="009A1565" w:rsidRDefault="00D90147" w:rsidP="009A1565">
      <w:pPr>
        <w:widowControl w:val="0"/>
        <w:autoSpaceDE w:val="0"/>
        <w:autoSpaceDN w:val="0"/>
        <w:adjustRightInd w:val="0"/>
        <w:spacing w:line="480" w:lineRule="auto"/>
        <w:ind w:left="567" w:hanging="567"/>
        <w:rPr>
          <w:color w:val="000000" w:themeColor="text1"/>
        </w:rPr>
      </w:pPr>
      <w:proofErr w:type="spellStart"/>
      <w:r w:rsidRPr="009A1565">
        <w:rPr>
          <w:color w:val="000000" w:themeColor="text1"/>
        </w:rPr>
        <w:t>Filgueira</w:t>
      </w:r>
      <w:proofErr w:type="spellEnd"/>
      <w:r w:rsidRPr="009A1565">
        <w:rPr>
          <w:color w:val="000000" w:themeColor="text1"/>
        </w:rPr>
        <w:t xml:space="preserve">, R., Grant, J., Strand, Ø., </w:t>
      </w:r>
      <w:proofErr w:type="spellStart"/>
      <w:r w:rsidRPr="009A1565">
        <w:rPr>
          <w:color w:val="000000" w:themeColor="text1"/>
        </w:rPr>
        <w:t>Asplin</w:t>
      </w:r>
      <w:proofErr w:type="spellEnd"/>
      <w:r w:rsidRPr="009A1565">
        <w:rPr>
          <w:color w:val="000000" w:themeColor="text1"/>
        </w:rPr>
        <w:t xml:space="preserve">, L., </w:t>
      </w:r>
      <w:proofErr w:type="spellStart"/>
      <w:r w:rsidRPr="009A1565">
        <w:rPr>
          <w:color w:val="000000" w:themeColor="text1"/>
        </w:rPr>
        <w:t>Aure</w:t>
      </w:r>
      <w:proofErr w:type="spellEnd"/>
      <w:r w:rsidRPr="009A1565">
        <w:rPr>
          <w:color w:val="000000" w:themeColor="text1"/>
        </w:rPr>
        <w:t>, J., 2010. A simulation model of carrying capacity for mussel culture in a Norwegian fjord: role of induced upwelling. Aquaculture 308, 20-27.</w:t>
      </w:r>
      <w:r w:rsidR="00C62FDF">
        <w:rPr>
          <w:color w:val="000000" w:themeColor="text1"/>
        </w:rPr>
        <w:t xml:space="preserve"> </w:t>
      </w:r>
      <w:r w:rsidR="00C62FDF" w:rsidRPr="00422473">
        <w:rPr>
          <w:color w:val="000000" w:themeColor="text1"/>
        </w:rPr>
        <w:t>https://doi.org/10.1016/j.aquaculture.2010.08.005</w:t>
      </w:r>
      <w:r w:rsidR="00C62FDF">
        <w:rPr>
          <w:color w:val="000000" w:themeColor="text1"/>
        </w:rPr>
        <w:t>.</w:t>
      </w:r>
    </w:p>
    <w:p w14:paraId="09D6B842" w14:textId="6A9954D9" w:rsidR="00D90147" w:rsidRDefault="00D90147" w:rsidP="009A1565">
      <w:pPr>
        <w:widowControl w:val="0"/>
        <w:autoSpaceDE w:val="0"/>
        <w:autoSpaceDN w:val="0"/>
        <w:adjustRightInd w:val="0"/>
        <w:spacing w:line="480" w:lineRule="auto"/>
        <w:ind w:left="567" w:hanging="567"/>
        <w:rPr>
          <w:color w:val="000000" w:themeColor="text1"/>
        </w:rPr>
      </w:pPr>
      <w:proofErr w:type="spellStart"/>
      <w:r w:rsidRPr="009A1565">
        <w:rPr>
          <w:color w:val="000000" w:themeColor="text1"/>
        </w:rPr>
        <w:t>Filgueira</w:t>
      </w:r>
      <w:proofErr w:type="spellEnd"/>
      <w:r w:rsidRPr="009A1565">
        <w:rPr>
          <w:color w:val="000000" w:themeColor="text1"/>
        </w:rPr>
        <w:t>, R., Grant. J</w:t>
      </w:r>
      <w:r w:rsidR="00B275C9">
        <w:rPr>
          <w:color w:val="000000" w:themeColor="text1"/>
        </w:rPr>
        <w:t>.</w:t>
      </w:r>
      <w:r w:rsidRPr="009A1565">
        <w:rPr>
          <w:color w:val="000000" w:themeColor="text1"/>
        </w:rPr>
        <w:t>, Strand, Ø., 2014. Implementation of marine spatial planning in shellfish aquaculture management: modelling studies in a Norwegian fjord. Ecol. Appl. 24(4), 832-843.</w:t>
      </w:r>
      <w:r w:rsidR="00C62FDF" w:rsidRPr="00C62FDF">
        <w:rPr>
          <w:color w:val="000000" w:themeColor="text1"/>
        </w:rPr>
        <w:t xml:space="preserve"> </w:t>
      </w:r>
      <w:r w:rsidR="00C62FDF">
        <w:rPr>
          <w:color w:val="000000" w:themeColor="text1"/>
        </w:rPr>
        <w:t>https://doi.org/10.1890/13-0479.1.</w:t>
      </w:r>
    </w:p>
    <w:p w14:paraId="38CE90B8" w14:textId="72602404" w:rsidR="002116B0" w:rsidRPr="009A1565" w:rsidRDefault="002116B0" w:rsidP="002116B0">
      <w:pPr>
        <w:widowControl w:val="0"/>
        <w:autoSpaceDE w:val="0"/>
        <w:autoSpaceDN w:val="0"/>
        <w:adjustRightInd w:val="0"/>
        <w:spacing w:line="480" w:lineRule="auto"/>
        <w:ind w:left="567" w:hanging="567"/>
        <w:rPr>
          <w:color w:val="000000" w:themeColor="text1"/>
        </w:rPr>
      </w:pPr>
      <w:proofErr w:type="spellStart"/>
      <w:r w:rsidRPr="009A1565">
        <w:rPr>
          <w:color w:val="000000" w:themeColor="text1"/>
        </w:rPr>
        <w:t>Filgueira</w:t>
      </w:r>
      <w:proofErr w:type="spellEnd"/>
      <w:r w:rsidRPr="009A1565">
        <w:rPr>
          <w:color w:val="000000" w:themeColor="text1"/>
        </w:rPr>
        <w:t xml:space="preserve">, R., Comeau, L.A., </w:t>
      </w:r>
      <w:proofErr w:type="spellStart"/>
      <w:r w:rsidRPr="009A1565">
        <w:rPr>
          <w:color w:val="000000" w:themeColor="text1"/>
        </w:rPr>
        <w:t>Guyondet</w:t>
      </w:r>
      <w:proofErr w:type="spellEnd"/>
      <w:r w:rsidRPr="009A1565">
        <w:rPr>
          <w:color w:val="000000" w:themeColor="text1"/>
        </w:rPr>
        <w:t xml:space="preserve">, T., </w:t>
      </w:r>
      <w:proofErr w:type="spellStart"/>
      <w:r w:rsidRPr="009A1565">
        <w:rPr>
          <w:color w:val="000000" w:themeColor="text1"/>
        </w:rPr>
        <w:t>McKindsey</w:t>
      </w:r>
      <w:proofErr w:type="spellEnd"/>
      <w:r w:rsidRPr="009A1565">
        <w:rPr>
          <w:color w:val="000000" w:themeColor="text1"/>
        </w:rPr>
        <w:t>, C.W., Byron, C.J., 2015. Modelling carrying capacity of bivalve aquaculture: a review of definitions and methods</w:t>
      </w:r>
      <w:r w:rsidR="00373317">
        <w:rPr>
          <w:color w:val="000000" w:themeColor="text1"/>
        </w:rPr>
        <w:t>,</w:t>
      </w:r>
      <w:r w:rsidRPr="009A1565">
        <w:rPr>
          <w:color w:val="000000" w:themeColor="text1"/>
        </w:rPr>
        <w:t xml:space="preserve"> </w:t>
      </w:r>
      <w:proofErr w:type="gramStart"/>
      <w:r w:rsidRPr="009A1565">
        <w:rPr>
          <w:color w:val="000000" w:themeColor="text1"/>
        </w:rPr>
        <w:t>in:</w:t>
      </w:r>
      <w:proofErr w:type="gramEnd"/>
      <w:r w:rsidRPr="009A1565">
        <w:rPr>
          <w:color w:val="000000" w:themeColor="text1"/>
        </w:rPr>
        <w:t xml:space="preserve"> Meyers, R.</w:t>
      </w:r>
      <w:r w:rsidR="00F923EC">
        <w:rPr>
          <w:color w:val="000000" w:themeColor="text1"/>
        </w:rPr>
        <w:t xml:space="preserve"> (Ed.)</w:t>
      </w:r>
      <w:r w:rsidRPr="009A1565">
        <w:rPr>
          <w:color w:val="000000" w:themeColor="text1"/>
        </w:rPr>
        <w:t>, Encyclopedia of Sustainability Science and Technology. Springer, New York</w:t>
      </w:r>
      <w:r w:rsidR="00BE0E79">
        <w:rPr>
          <w:color w:val="000000" w:themeColor="text1"/>
        </w:rPr>
        <w:t>, pp. 1-33</w:t>
      </w:r>
      <w:r w:rsidRPr="009A1565">
        <w:rPr>
          <w:color w:val="000000" w:themeColor="text1"/>
        </w:rPr>
        <w:t xml:space="preserve">. </w:t>
      </w:r>
      <w:r w:rsidR="00C62FDF" w:rsidRPr="00D06FBF">
        <w:rPr>
          <w:lang w:val="en-US"/>
        </w:rPr>
        <w:t>https://doi.org/10.1007/978-1-4939-2493-6_945-1.</w:t>
      </w:r>
    </w:p>
    <w:p w14:paraId="5431468E" w14:textId="072FC422" w:rsidR="00D90147" w:rsidRPr="009A1565" w:rsidRDefault="00D90147" w:rsidP="009A1565">
      <w:pPr>
        <w:pStyle w:val="NormalWeb"/>
        <w:spacing w:before="0" w:beforeAutospacing="0" w:after="0" w:afterAutospacing="0" w:line="480" w:lineRule="auto"/>
        <w:ind w:left="567" w:hanging="567"/>
        <w:rPr>
          <w:color w:val="000000" w:themeColor="text1"/>
        </w:rPr>
      </w:pPr>
      <w:r w:rsidRPr="009A1565">
        <w:rPr>
          <w:color w:val="000000" w:themeColor="text1"/>
        </w:rPr>
        <w:t xml:space="preserve">Fry, J.P., Love, D.C., MacDonald, G.K., West, P.C., Engstrom, P.M., Nachman, K.E., Lawrence, R.S., 2016. Environmental health impacts of feeding crops to farmed fish. </w:t>
      </w:r>
      <w:r w:rsidRPr="009A1565">
        <w:rPr>
          <w:iCs/>
          <w:color w:val="000000" w:themeColor="text1"/>
        </w:rPr>
        <w:t>Environ. Int.</w:t>
      </w:r>
      <w:r w:rsidRPr="009A1565">
        <w:rPr>
          <w:color w:val="000000" w:themeColor="text1"/>
        </w:rPr>
        <w:t xml:space="preserve"> </w:t>
      </w:r>
      <w:r w:rsidRPr="009A1565">
        <w:rPr>
          <w:iCs/>
          <w:color w:val="000000" w:themeColor="text1"/>
        </w:rPr>
        <w:t xml:space="preserve">91, </w:t>
      </w:r>
      <w:r w:rsidRPr="009A1565">
        <w:rPr>
          <w:color w:val="000000" w:themeColor="text1"/>
        </w:rPr>
        <w:t>201–214.</w:t>
      </w:r>
      <w:r w:rsidR="00C62FDF" w:rsidRPr="00C62FDF">
        <w:rPr>
          <w:color w:val="000000" w:themeColor="text1"/>
        </w:rPr>
        <w:t xml:space="preserve"> </w:t>
      </w:r>
      <w:hyperlink r:id="rId11" w:history="1">
        <w:r w:rsidR="00C62FDF" w:rsidRPr="00504083">
          <w:rPr>
            <w:rStyle w:val="Hyperkobling"/>
          </w:rPr>
          <w:t>https://doi.org/10.1016/j.envint.2016.02.022</w:t>
        </w:r>
      </w:hyperlink>
      <w:r w:rsidR="00C62FDF">
        <w:rPr>
          <w:color w:val="000000" w:themeColor="text1"/>
        </w:rPr>
        <w:t>.</w:t>
      </w:r>
    </w:p>
    <w:p w14:paraId="016C86BD" w14:textId="3AE4C80E" w:rsidR="00D90147" w:rsidRPr="009A1565" w:rsidRDefault="00D90147" w:rsidP="009A1565">
      <w:pPr>
        <w:widowControl w:val="0"/>
        <w:autoSpaceDE w:val="0"/>
        <w:autoSpaceDN w:val="0"/>
        <w:adjustRightInd w:val="0"/>
        <w:spacing w:line="480" w:lineRule="auto"/>
        <w:ind w:left="567" w:hanging="567"/>
      </w:pPr>
      <w:proofErr w:type="spellStart"/>
      <w:r w:rsidRPr="009A1565">
        <w:lastRenderedPageBreak/>
        <w:t>Guyondet</w:t>
      </w:r>
      <w:proofErr w:type="spellEnd"/>
      <w:r w:rsidRPr="009A1565">
        <w:t xml:space="preserve">, T., </w:t>
      </w:r>
      <w:proofErr w:type="spellStart"/>
      <w:r w:rsidRPr="009A1565">
        <w:t>Sonier</w:t>
      </w:r>
      <w:proofErr w:type="spellEnd"/>
      <w:r w:rsidRPr="009A1565">
        <w:t>, R., Comeau, L.A., 2013.</w:t>
      </w:r>
      <w:r w:rsidR="00373317">
        <w:t xml:space="preserve"> S</w:t>
      </w:r>
      <w:r w:rsidRPr="009A1565">
        <w:t xml:space="preserve">patially explicit </w:t>
      </w:r>
      <w:proofErr w:type="spellStart"/>
      <w:r w:rsidRPr="009A1565">
        <w:t>seston</w:t>
      </w:r>
      <w:proofErr w:type="spellEnd"/>
      <w:r w:rsidRPr="009A1565">
        <w:t xml:space="preserve"> depletion index to optimize shellfish culture. </w:t>
      </w:r>
      <w:proofErr w:type="spellStart"/>
      <w:r w:rsidRPr="009A1565">
        <w:t>Aquac</w:t>
      </w:r>
      <w:proofErr w:type="spellEnd"/>
      <w:r w:rsidRPr="009A1565">
        <w:t>. Environ. Interact. 4,</w:t>
      </w:r>
      <w:r w:rsidR="004B5EA0">
        <w:t xml:space="preserve"> </w:t>
      </w:r>
      <w:r w:rsidRPr="009A1565">
        <w:t>175-186.</w:t>
      </w:r>
      <w:r w:rsidR="00C62FDF" w:rsidRPr="00C62FDF">
        <w:t xml:space="preserve"> </w:t>
      </w:r>
      <w:r w:rsidR="00C62FDF" w:rsidRPr="00422473">
        <w:t>https://doi.org/10.3354/aei00083</w:t>
      </w:r>
      <w:r w:rsidR="00C62FDF">
        <w:t>.</w:t>
      </w:r>
    </w:p>
    <w:p w14:paraId="455FA724" w14:textId="2B24EDA9" w:rsidR="00D90147" w:rsidRPr="009A1565" w:rsidRDefault="00D90147" w:rsidP="009A1565">
      <w:pPr>
        <w:widowControl w:val="0"/>
        <w:autoSpaceDE w:val="0"/>
        <w:autoSpaceDN w:val="0"/>
        <w:adjustRightInd w:val="0"/>
        <w:spacing w:line="480" w:lineRule="auto"/>
        <w:ind w:left="567" w:hanging="567"/>
      </w:pPr>
      <w:proofErr w:type="spellStart"/>
      <w:r w:rsidRPr="009A1565">
        <w:t>Guyondet</w:t>
      </w:r>
      <w:proofErr w:type="spellEnd"/>
      <w:r w:rsidRPr="009A1565">
        <w:t xml:space="preserve">, T., </w:t>
      </w:r>
      <w:proofErr w:type="spellStart"/>
      <w:r w:rsidRPr="009A1565">
        <w:t>Patanasatienkul</w:t>
      </w:r>
      <w:proofErr w:type="spellEnd"/>
      <w:r w:rsidRPr="009A1565">
        <w:t xml:space="preserve">, T., Comeau, L.A., Landry, T., Davidson, J., 2016. Preliminary model of tunicate infestation impacts on </w:t>
      </w:r>
      <w:proofErr w:type="spellStart"/>
      <w:r w:rsidRPr="009A1565">
        <w:t>seston</w:t>
      </w:r>
      <w:proofErr w:type="spellEnd"/>
      <w:r w:rsidRPr="009A1565">
        <w:t xml:space="preserve"> availability and organic sedimentation in longline mussel farms. Aquaculture 465, 387-394.</w:t>
      </w:r>
      <w:r w:rsidR="00C62FDF" w:rsidRPr="00C62FDF">
        <w:rPr>
          <w:rFonts w:ascii="Times" w:hAnsi="Times" w:cs="Calibri"/>
          <w:lang w:val="en-US"/>
        </w:rPr>
        <w:t xml:space="preserve"> </w:t>
      </w:r>
      <w:r w:rsidR="00C62FDF" w:rsidRPr="00D06FBF">
        <w:rPr>
          <w:rFonts w:ascii="Times" w:hAnsi="Times" w:cs="Calibri"/>
          <w:lang w:val="en-US"/>
        </w:rPr>
        <w:t>https://doi.org/10.1016/j.aquaculture.2016.09.026.</w:t>
      </w:r>
    </w:p>
    <w:p w14:paraId="019BE4AD" w14:textId="3F630679" w:rsidR="00D90147" w:rsidRPr="009A1565" w:rsidRDefault="00D90147" w:rsidP="009A1565">
      <w:pPr>
        <w:widowControl w:val="0"/>
        <w:autoSpaceDE w:val="0"/>
        <w:autoSpaceDN w:val="0"/>
        <w:adjustRightInd w:val="0"/>
        <w:spacing w:line="480" w:lineRule="auto"/>
        <w:ind w:left="567" w:hanging="567"/>
        <w:rPr>
          <w:color w:val="000000" w:themeColor="text1"/>
        </w:rPr>
      </w:pPr>
      <w:r w:rsidRPr="009A1565">
        <w:rPr>
          <w:color w:val="000000" w:themeColor="text1"/>
        </w:rPr>
        <w:t>Inglis, G., Hayden, B.J., Ross A.H., 2000. An overview of factors affecting the carrying Capacity</w:t>
      </w:r>
      <w:r w:rsidRPr="009A1565">
        <w:t xml:space="preserve"> </w:t>
      </w:r>
      <w:r w:rsidRPr="009A1565">
        <w:rPr>
          <w:color w:val="000000" w:themeColor="text1"/>
        </w:rPr>
        <w:t xml:space="preserve">of coastal </w:t>
      </w:r>
      <w:proofErr w:type="spellStart"/>
      <w:r w:rsidRPr="009A1565">
        <w:rPr>
          <w:color w:val="000000" w:themeColor="text1"/>
        </w:rPr>
        <w:t>embayments</w:t>
      </w:r>
      <w:proofErr w:type="spellEnd"/>
      <w:r w:rsidRPr="009A1565">
        <w:rPr>
          <w:color w:val="000000" w:themeColor="text1"/>
        </w:rPr>
        <w:t xml:space="preserve"> for mussel culture. National institute of Water &amp; Atmospheric</w:t>
      </w:r>
      <w:r w:rsidRPr="009A1565">
        <w:t xml:space="preserve"> </w:t>
      </w:r>
      <w:r w:rsidRPr="009A1565">
        <w:rPr>
          <w:color w:val="000000" w:themeColor="text1"/>
        </w:rPr>
        <w:t>Research Ltd. CHC00/69.</w:t>
      </w:r>
      <w:r w:rsidR="00C62FDF">
        <w:rPr>
          <w:color w:val="000000" w:themeColor="text1"/>
        </w:rPr>
        <w:t xml:space="preserve"> </w:t>
      </w:r>
      <w:hyperlink r:id="rId12" w:history="1">
        <w:r w:rsidR="00C62FDF" w:rsidRPr="00F828BD">
          <w:rPr>
            <w:rStyle w:val="Hyperkobling"/>
          </w:rPr>
          <w:t>http://docs.niwa.co.nz/library/public/CHC2000-069.pdf</w:t>
        </w:r>
      </w:hyperlink>
      <w:r w:rsidR="00C62FDF">
        <w:rPr>
          <w:color w:val="000000" w:themeColor="text1"/>
        </w:rPr>
        <w:t xml:space="preserve"> (last accessed 16 December 2018)</w:t>
      </w:r>
    </w:p>
    <w:p w14:paraId="54A07718" w14:textId="42BE36E0" w:rsidR="00D90147" w:rsidRPr="009A1565" w:rsidRDefault="00D90147" w:rsidP="009A1565">
      <w:pPr>
        <w:widowControl w:val="0"/>
        <w:autoSpaceDE w:val="0"/>
        <w:autoSpaceDN w:val="0"/>
        <w:adjustRightInd w:val="0"/>
        <w:spacing w:line="480" w:lineRule="auto"/>
        <w:ind w:left="567" w:hanging="567"/>
        <w:rPr>
          <w:color w:val="000000" w:themeColor="text1"/>
        </w:rPr>
      </w:pPr>
      <w:r w:rsidRPr="009A1565">
        <w:rPr>
          <w:color w:val="000000" w:themeColor="text1"/>
        </w:rPr>
        <w:t xml:space="preserve">Jansen, H.M., Strand, Ø., Strohmeier, T., </w:t>
      </w:r>
      <w:proofErr w:type="spellStart"/>
      <w:r w:rsidRPr="009A1565">
        <w:rPr>
          <w:color w:val="000000" w:themeColor="text1"/>
        </w:rPr>
        <w:t>Krogness</w:t>
      </w:r>
      <w:proofErr w:type="spellEnd"/>
      <w:r w:rsidRPr="009A1565">
        <w:rPr>
          <w:color w:val="000000" w:themeColor="text1"/>
        </w:rPr>
        <w:t xml:space="preserve">, C., </w:t>
      </w:r>
      <w:proofErr w:type="spellStart"/>
      <w:r w:rsidRPr="009A1565">
        <w:rPr>
          <w:color w:val="000000" w:themeColor="text1"/>
        </w:rPr>
        <w:t>Verdegem</w:t>
      </w:r>
      <w:proofErr w:type="spellEnd"/>
      <w:r w:rsidRPr="009A1565">
        <w:rPr>
          <w:color w:val="000000" w:themeColor="text1"/>
        </w:rPr>
        <w:t xml:space="preserve">, M., </w:t>
      </w:r>
      <w:proofErr w:type="spellStart"/>
      <w:r w:rsidRPr="009A1565">
        <w:rPr>
          <w:color w:val="000000" w:themeColor="text1"/>
        </w:rPr>
        <w:t>Smaal</w:t>
      </w:r>
      <w:proofErr w:type="spellEnd"/>
      <w:r w:rsidRPr="009A1565">
        <w:rPr>
          <w:color w:val="000000" w:themeColor="text1"/>
        </w:rPr>
        <w:t xml:space="preserve">, A., 2011. Seasonal variability in nutrient regeneration by mussel </w:t>
      </w:r>
      <w:r w:rsidRPr="009A1565">
        <w:rPr>
          <w:i/>
          <w:color w:val="000000" w:themeColor="text1"/>
        </w:rPr>
        <w:t>Mytilus edulis</w:t>
      </w:r>
      <w:r w:rsidRPr="009A1565">
        <w:rPr>
          <w:color w:val="000000" w:themeColor="text1"/>
        </w:rPr>
        <w:t xml:space="preserve"> rope culture in oligotrophic systems. Mar. Ecol. Prog. Ser</w:t>
      </w:r>
      <w:r w:rsidR="00B275C9">
        <w:rPr>
          <w:color w:val="000000" w:themeColor="text1"/>
        </w:rPr>
        <w:t>.</w:t>
      </w:r>
      <w:r w:rsidRPr="009A1565">
        <w:rPr>
          <w:color w:val="000000" w:themeColor="text1"/>
        </w:rPr>
        <w:t> 431, 137-149.</w:t>
      </w:r>
      <w:r w:rsidR="00C62FDF" w:rsidRPr="00C62FDF">
        <w:rPr>
          <w:color w:val="000000" w:themeColor="text1"/>
        </w:rPr>
        <w:t xml:space="preserve"> </w:t>
      </w:r>
      <w:r w:rsidR="00C62FDF" w:rsidRPr="00422473">
        <w:rPr>
          <w:color w:val="000000" w:themeColor="text1"/>
        </w:rPr>
        <w:t>https://doi.org/10.3354/meps09095</w:t>
      </w:r>
      <w:r w:rsidR="00C62FDF">
        <w:rPr>
          <w:color w:val="000000" w:themeColor="text1"/>
        </w:rPr>
        <w:t>.</w:t>
      </w:r>
    </w:p>
    <w:p w14:paraId="16CB8277" w14:textId="77777777" w:rsidR="00D90147" w:rsidRPr="009A1565" w:rsidRDefault="00D90147" w:rsidP="009A1565">
      <w:pPr>
        <w:widowControl w:val="0"/>
        <w:autoSpaceDE w:val="0"/>
        <w:autoSpaceDN w:val="0"/>
        <w:adjustRightInd w:val="0"/>
        <w:spacing w:line="480" w:lineRule="auto"/>
        <w:ind w:left="567" w:hanging="567"/>
        <w:rPr>
          <w:color w:val="000000" w:themeColor="text1"/>
        </w:rPr>
      </w:pPr>
      <w:r w:rsidRPr="009A1565">
        <w:rPr>
          <w:color w:val="000000" w:themeColor="text1"/>
        </w:rPr>
        <w:t xml:space="preserve">King, I., Childs, M.T., Dorsett, C., Ostrander, J.G., </w:t>
      </w:r>
      <w:proofErr w:type="spellStart"/>
      <w:r w:rsidRPr="009A1565">
        <w:rPr>
          <w:color w:val="000000" w:themeColor="text1"/>
        </w:rPr>
        <w:t>Monsen</w:t>
      </w:r>
      <w:proofErr w:type="spellEnd"/>
      <w:r w:rsidRPr="009A1565">
        <w:rPr>
          <w:color w:val="000000" w:themeColor="text1"/>
        </w:rPr>
        <w:t xml:space="preserve">, E.R., 1990. Shellfish: proximate composition, minerals, fatty acids, and sterols. J. Am. Diet. Assoc. 90(5), 677-685. </w:t>
      </w:r>
    </w:p>
    <w:p w14:paraId="1858BCF1" w14:textId="5D7F9C42" w:rsidR="00D90147" w:rsidRPr="009A1565" w:rsidRDefault="00D90147" w:rsidP="009A1565">
      <w:pPr>
        <w:widowControl w:val="0"/>
        <w:autoSpaceDE w:val="0"/>
        <w:autoSpaceDN w:val="0"/>
        <w:adjustRightInd w:val="0"/>
        <w:spacing w:line="480" w:lineRule="auto"/>
        <w:ind w:left="567" w:hanging="567"/>
      </w:pPr>
      <w:r w:rsidRPr="009A1565">
        <w:t>Kluger, L.</w:t>
      </w:r>
      <w:r w:rsidR="00C62FDF">
        <w:t>C.</w:t>
      </w:r>
      <w:r w:rsidRPr="009A1565">
        <w:t xml:space="preserve">, </w:t>
      </w:r>
      <w:proofErr w:type="spellStart"/>
      <w:r w:rsidRPr="009A1565">
        <w:t>Filgueira</w:t>
      </w:r>
      <w:proofErr w:type="spellEnd"/>
      <w:r w:rsidRPr="009A1565">
        <w:t xml:space="preserve">, R., Wolff, M., 2017. Integrating the concept of resilience into the ecosystem approach </w:t>
      </w:r>
      <w:r w:rsidR="00C62FDF">
        <w:t>to</w:t>
      </w:r>
      <w:r w:rsidR="00C62FDF" w:rsidRPr="009A1565">
        <w:t xml:space="preserve"> </w:t>
      </w:r>
      <w:r w:rsidRPr="009A1565">
        <w:t>bivalve aquaculture management. Ecosystems 20</w:t>
      </w:r>
      <w:r w:rsidR="00C62FDF">
        <w:t>(7)</w:t>
      </w:r>
      <w:r w:rsidRPr="009A1565">
        <w:t>,</w:t>
      </w:r>
      <w:r w:rsidR="00BE0E79">
        <w:t xml:space="preserve"> </w:t>
      </w:r>
      <w:r w:rsidRPr="009A1565">
        <w:t>1364-138</w:t>
      </w:r>
      <w:r w:rsidR="00C62FDF">
        <w:t>2</w:t>
      </w:r>
      <w:r w:rsidRPr="009A1565">
        <w:t>.</w:t>
      </w:r>
      <w:r w:rsidR="00C62FDF" w:rsidRPr="00C62FDF">
        <w:t xml:space="preserve"> </w:t>
      </w:r>
      <w:r w:rsidR="00C62FDF" w:rsidRPr="00422473">
        <w:t>https://doi.org/10.1007/s10021-017-0118-z</w:t>
      </w:r>
      <w:r w:rsidR="00C62FDF">
        <w:t>.</w:t>
      </w:r>
    </w:p>
    <w:p w14:paraId="1F551563" w14:textId="039A7D73" w:rsidR="00D90147" w:rsidRPr="009A1565" w:rsidRDefault="00D90147" w:rsidP="009A1565">
      <w:pPr>
        <w:spacing w:line="480" w:lineRule="auto"/>
        <w:ind w:left="567" w:hanging="567"/>
        <w:rPr>
          <w:color w:val="000000" w:themeColor="text1"/>
        </w:rPr>
      </w:pPr>
      <w:proofErr w:type="spellStart"/>
      <w:r w:rsidRPr="009A1565">
        <w:rPr>
          <w:color w:val="000000" w:themeColor="text1"/>
        </w:rPr>
        <w:lastRenderedPageBreak/>
        <w:t>Kooijman</w:t>
      </w:r>
      <w:proofErr w:type="spellEnd"/>
      <w:r w:rsidRPr="009A1565">
        <w:rPr>
          <w:color w:val="000000" w:themeColor="text1"/>
        </w:rPr>
        <w:t xml:space="preserve">, S.A.L.M., 2010. Dynamic energy budget theory for metabolic organisation, </w:t>
      </w:r>
      <w:r w:rsidR="00B275C9">
        <w:rPr>
          <w:color w:val="000000" w:themeColor="text1"/>
        </w:rPr>
        <w:t>t</w:t>
      </w:r>
      <w:r w:rsidRPr="009A1565">
        <w:rPr>
          <w:color w:val="000000" w:themeColor="text1"/>
        </w:rPr>
        <w:t xml:space="preserve">hird ed. Cambridge University Press, New York. </w:t>
      </w:r>
      <w:r w:rsidR="00373317" w:rsidRPr="00D06FBF">
        <w:rPr>
          <w:color w:val="000000" w:themeColor="text1"/>
        </w:rPr>
        <w:t>ISBN 0-521-786088.</w:t>
      </w:r>
    </w:p>
    <w:p w14:paraId="1E223469" w14:textId="2EBBE10F" w:rsidR="00D90147" w:rsidRPr="009A1565" w:rsidRDefault="00D90147" w:rsidP="009A1565">
      <w:pPr>
        <w:spacing w:line="480" w:lineRule="auto"/>
        <w:ind w:left="567" w:hanging="567"/>
        <w:rPr>
          <w:color w:val="000000" w:themeColor="text1"/>
        </w:rPr>
      </w:pPr>
      <w:r w:rsidRPr="009A1565">
        <w:rPr>
          <w:color w:val="000000" w:themeColor="text1"/>
        </w:rPr>
        <w:t xml:space="preserve">Kremer, J., Nixon, S.W., 1978. A </w:t>
      </w:r>
      <w:r w:rsidR="00373317">
        <w:rPr>
          <w:color w:val="000000" w:themeColor="text1"/>
        </w:rPr>
        <w:t>c</w:t>
      </w:r>
      <w:r w:rsidRPr="009A1565">
        <w:rPr>
          <w:color w:val="000000" w:themeColor="text1"/>
        </w:rPr>
        <w:t xml:space="preserve">oastal </w:t>
      </w:r>
      <w:r w:rsidR="00373317">
        <w:rPr>
          <w:color w:val="000000" w:themeColor="text1"/>
        </w:rPr>
        <w:t>m</w:t>
      </w:r>
      <w:r w:rsidRPr="009A1565">
        <w:rPr>
          <w:color w:val="000000" w:themeColor="text1"/>
        </w:rPr>
        <w:t xml:space="preserve">arine </w:t>
      </w:r>
      <w:r w:rsidR="00373317">
        <w:rPr>
          <w:color w:val="000000" w:themeColor="text1"/>
        </w:rPr>
        <w:t>e</w:t>
      </w:r>
      <w:r w:rsidRPr="009A1565">
        <w:rPr>
          <w:color w:val="000000" w:themeColor="text1"/>
        </w:rPr>
        <w:t xml:space="preserve">cosystem: </w:t>
      </w:r>
      <w:r w:rsidR="00373317">
        <w:rPr>
          <w:color w:val="000000" w:themeColor="text1"/>
        </w:rPr>
        <w:t>s</w:t>
      </w:r>
      <w:r w:rsidRPr="009A1565">
        <w:rPr>
          <w:color w:val="000000" w:themeColor="text1"/>
        </w:rPr>
        <w:t xml:space="preserve">imulation and </w:t>
      </w:r>
      <w:r w:rsidR="00373317">
        <w:rPr>
          <w:color w:val="000000" w:themeColor="text1"/>
        </w:rPr>
        <w:t>a</w:t>
      </w:r>
      <w:r w:rsidRPr="009A1565">
        <w:rPr>
          <w:color w:val="000000" w:themeColor="text1"/>
        </w:rPr>
        <w:t xml:space="preserve">nalysis, </w:t>
      </w:r>
    </w:p>
    <w:p w14:paraId="17F5F8EB" w14:textId="0678282E" w:rsidR="00373317" w:rsidRPr="009A1565" w:rsidRDefault="00D90147" w:rsidP="00373317">
      <w:pPr>
        <w:spacing w:line="480" w:lineRule="auto"/>
        <w:ind w:left="567" w:hanging="567"/>
        <w:rPr>
          <w:color w:val="000000" w:themeColor="text1"/>
        </w:rPr>
      </w:pPr>
      <w:r w:rsidRPr="009A1565">
        <w:rPr>
          <w:color w:val="000000" w:themeColor="text1"/>
        </w:rPr>
        <w:tab/>
        <w:t>first ed. Springer</w:t>
      </w:r>
      <w:r w:rsidR="00373317">
        <w:rPr>
          <w:color w:val="000000" w:themeColor="text1"/>
        </w:rPr>
        <w:t xml:space="preserve">, </w:t>
      </w:r>
      <w:r w:rsidRPr="009A1565">
        <w:rPr>
          <w:color w:val="000000" w:themeColor="text1"/>
        </w:rPr>
        <w:t>Berlin.</w:t>
      </w:r>
      <w:r w:rsidR="00373317" w:rsidRPr="00373317">
        <w:rPr>
          <w:color w:val="000000" w:themeColor="text1"/>
        </w:rPr>
        <w:t xml:space="preserve"> </w:t>
      </w:r>
      <w:r w:rsidR="00373317">
        <w:rPr>
          <w:color w:val="000000" w:themeColor="text1"/>
        </w:rPr>
        <w:t>https://doi.org/10.1007/978-3-642-66717-6.</w:t>
      </w:r>
    </w:p>
    <w:p w14:paraId="21415186" w14:textId="77777777" w:rsidR="00D90147" w:rsidRPr="009A1565" w:rsidRDefault="00D90147" w:rsidP="009A1565">
      <w:pPr>
        <w:spacing w:line="480" w:lineRule="auto"/>
        <w:ind w:left="567" w:hanging="567"/>
        <w:rPr>
          <w:color w:val="000000" w:themeColor="text1"/>
        </w:rPr>
      </w:pPr>
    </w:p>
    <w:p w14:paraId="61E1500E" w14:textId="4AAA1399" w:rsidR="00D90147" w:rsidRPr="009A1565" w:rsidRDefault="00D90147" w:rsidP="009A1565">
      <w:pPr>
        <w:spacing w:line="480" w:lineRule="auto"/>
        <w:ind w:left="567" w:hanging="567"/>
        <w:rPr>
          <w:color w:val="000000" w:themeColor="text1"/>
          <w:shd w:val="clear" w:color="auto" w:fill="FFFFFF"/>
        </w:rPr>
      </w:pPr>
      <w:r w:rsidRPr="009A1565">
        <w:rPr>
          <w:color w:val="000000" w:themeColor="text1"/>
          <w:shd w:val="clear" w:color="auto" w:fill="FFFFFF"/>
        </w:rPr>
        <w:t xml:space="preserve">Maar, M., </w:t>
      </w:r>
      <w:proofErr w:type="spellStart"/>
      <w:r w:rsidRPr="009A1565">
        <w:rPr>
          <w:color w:val="000000" w:themeColor="text1"/>
          <w:shd w:val="clear" w:color="auto" w:fill="FFFFFF"/>
        </w:rPr>
        <w:t>Saurel</w:t>
      </w:r>
      <w:proofErr w:type="spellEnd"/>
      <w:r w:rsidRPr="009A1565">
        <w:rPr>
          <w:color w:val="000000" w:themeColor="text1"/>
          <w:shd w:val="clear" w:color="auto" w:fill="FFFFFF"/>
        </w:rPr>
        <w:t xml:space="preserve">, C., </w:t>
      </w:r>
      <w:proofErr w:type="spellStart"/>
      <w:r w:rsidRPr="009A1565">
        <w:rPr>
          <w:color w:val="000000" w:themeColor="text1"/>
          <w:shd w:val="clear" w:color="auto" w:fill="FFFFFF"/>
        </w:rPr>
        <w:t>Landes</w:t>
      </w:r>
      <w:proofErr w:type="spellEnd"/>
      <w:r w:rsidRPr="009A1565">
        <w:rPr>
          <w:color w:val="000000" w:themeColor="text1"/>
          <w:shd w:val="clear" w:color="auto" w:fill="FFFFFF"/>
        </w:rPr>
        <w:t xml:space="preserve">, A., </w:t>
      </w:r>
      <w:proofErr w:type="spellStart"/>
      <w:r w:rsidRPr="009A1565">
        <w:rPr>
          <w:color w:val="000000" w:themeColor="text1"/>
          <w:shd w:val="clear" w:color="auto" w:fill="FFFFFF"/>
        </w:rPr>
        <w:t>Dolmer</w:t>
      </w:r>
      <w:proofErr w:type="spellEnd"/>
      <w:r w:rsidRPr="009A1565">
        <w:rPr>
          <w:color w:val="000000" w:themeColor="text1"/>
          <w:shd w:val="clear" w:color="auto" w:fill="FFFFFF"/>
        </w:rPr>
        <w:t>, P., Petersen, J.K., 2015. Growth potential of blue mussels (</w:t>
      </w:r>
      <w:r w:rsidRPr="009A1565">
        <w:rPr>
          <w:i/>
          <w:color w:val="000000" w:themeColor="text1"/>
          <w:shd w:val="clear" w:color="auto" w:fill="FFFFFF"/>
        </w:rPr>
        <w:t>M. edulis</w:t>
      </w:r>
      <w:r w:rsidRPr="009A1565">
        <w:rPr>
          <w:color w:val="000000" w:themeColor="text1"/>
          <w:shd w:val="clear" w:color="auto" w:fill="FFFFFF"/>
        </w:rPr>
        <w:t>) exposed to different salinities evaluated by a Dynamic Energy Budget model.</w:t>
      </w:r>
      <w:r w:rsidRPr="009A1565">
        <w:rPr>
          <w:rStyle w:val="apple-converted-space"/>
          <w:color w:val="000000" w:themeColor="text1"/>
          <w:shd w:val="clear" w:color="auto" w:fill="FFFFFF"/>
        </w:rPr>
        <w:t> </w:t>
      </w:r>
      <w:r w:rsidRPr="009A1565">
        <w:rPr>
          <w:iCs/>
          <w:color w:val="000000" w:themeColor="text1"/>
        </w:rPr>
        <w:t>J. Mar</w:t>
      </w:r>
      <w:r w:rsidR="00BE0E79">
        <w:rPr>
          <w:iCs/>
          <w:color w:val="000000" w:themeColor="text1"/>
        </w:rPr>
        <w:t>.</w:t>
      </w:r>
      <w:r w:rsidRPr="009A1565">
        <w:rPr>
          <w:iCs/>
          <w:color w:val="000000" w:themeColor="text1"/>
        </w:rPr>
        <w:t xml:space="preserve"> Syst</w:t>
      </w:r>
      <w:r w:rsidRPr="009A1565">
        <w:rPr>
          <w:i/>
          <w:iCs/>
          <w:color w:val="000000" w:themeColor="text1"/>
        </w:rPr>
        <w:t>.</w:t>
      </w:r>
      <w:r w:rsidRPr="009A1565">
        <w:rPr>
          <w:color w:val="000000" w:themeColor="text1"/>
          <w:shd w:val="clear" w:color="auto" w:fill="FFFFFF"/>
        </w:rPr>
        <w:t xml:space="preserve"> </w:t>
      </w:r>
      <w:r w:rsidRPr="009A1565">
        <w:rPr>
          <w:iCs/>
          <w:color w:val="000000" w:themeColor="text1"/>
        </w:rPr>
        <w:t>148</w:t>
      </w:r>
      <w:r w:rsidRPr="009A1565">
        <w:rPr>
          <w:color w:val="000000" w:themeColor="text1"/>
          <w:shd w:val="clear" w:color="auto" w:fill="FFFFFF"/>
        </w:rPr>
        <w:t>, 48-55.</w:t>
      </w:r>
      <w:r w:rsidR="00373317" w:rsidRPr="00373317">
        <w:rPr>
          <w:color w:val="000000" w:themeColor="text1"/>
          <w:shd w:val="clear" w:color="auto" w:fill="FFFFFF"/>
        </w:rPr>
        <w:t xml:space="preserve"> </w:t>
      </w:r>
      <w:r w:rsidR="00373317" w:rsidRPr="00427503">
        <w:rPr>
          <w:color w:val="000000" w:themeColor="text1"/>
          <w:shd w:val="clear" w:color="auto" w:fill="FFFFFF"/>
        </w:rPr>
        <w:t>https://doi.org/10.1016/j.jmarsys.2015.02.00</w:t>
      </w:r>
      <w:r w:rsidR="00373317">
        <w:rPr>
          <w:color w:val="000000" w:themeColor="text1"/>
          <w:shd w:val="clear" w:color="auto" w:fill="FFFFFF"/>
        </w:rPr>
        <w:t>3.</w:t>
      </w:r>
    </w:p>
    <w:p w14:paraId="1BC902C7" w14:textId="5220BA8C" w:rsidR="00D90147" w:rsidRPr="009A1565" w:rsidRDefault="00D90147" w:rsidP="009A1565">
      <w:pPr>
        <w:widowControl w:val="0"/>
        <w:autoSpaceDE w:val="0"/>
        <w:autoSpaceDN w:val="0"/>
        <w:adjustRightInd w:val="0"/>
        <w:spacing w:line="480" w:lineRule="auto"/>
        <w:ind w:left="567" w:hanging="567"/>
      </w:pPr>
      <w:proofErr w:type="spellStart"/>
      <w:r w:rsidRPr="009A1565">
        <w:t>McKindsey</w:t>
      </w:r>
      <w:proofErr w:type="spellEnd"/>
      <w:r w:rsidRPr="009A1565">
        <w:t xml:space="preserve">, C.W., 2013. Carrying capacity for sustainable bivalve aquaculture, </w:t>
      </w:r>
      <w:proofErr w:type="gramStart"/>
      <w:r w:rsidRPr="009A1565">
        <w:t>in:</w:t>
      </w:r>
      <w:proofErr w:type="gramEnd"/>
      <w:r w:rsidRPr="009A1565">
        <w:t xml:space="preserve"> Christou, P., </w:t>
      </w:r>
      <w:proofErr w:type="spellStart"/>
      <w:r w:rsidRPr="009A1565">
        <w:t>Savin</w:t>
      </w:r>
      <w:proofErr w:type="spellEnd"/>
      <w:r w:rsidRPr="009A1565">
        <w:t>, R., Costa-Pierce, B.</w:t>
      </w:r>
      <w:r w:rsidR="00373317">
        <w:t>A.</w:t>
      </w:r>
      <w:r w:rsidRPr="009A1565">
        <w:t xml:space="preserve">, </w:t>
      </w:r>
      <w:proofErr w:type="spellStart"/>
      <w:r w:rsidRPr="009A1565">
        <w:t>Misztal</w:t>
      </w:r>
      <w:proofErr w:type="spellEnd"/>
      <w:r w:rsidRPr="009A1565">
        <w:t xml:space="preserve">, I., Whitelaw, </w:t>
      </w:r>
      <w:r w:rsidR="00373317">
        <w:t>C.</w:t>
      </w:r>
      <w:r w:rsidRPr="009A1565">
        <w:t>B.</w:t>
      </w:r>
      <w:r w:rsidR="00373317">
        <w:t>A.</w:t>
      </w:r>
      <w:r w:rsidR="00BE0E79">
        <w:t>,</w:t>
      </w:r>
      <w:r w:rsidRPr="009A1565">
        <w:t xml:space="preserve"> (</w:t>
      </w:r>
      <w:r w:rsidR="00BE0E79">
        <w:t>E</w:t>
      </w:r>
      <w:r w:rsidRPr="009A1565">
        <w:t>ds</w:t>
      </w:r>
      <w:r w:rsidR="00BE0E79">
        <w:t>.</w:t>
      </w:r>
      <w:r w:rsidRPr="009A1565">
        <w:t>)</w:t>
      </w:r>
      <w:r w:rsidR="00BE0E79">
        <w:t>,</w:t>
      </w:r>
      <w:r w:rsidRPr="009A1565">
        <w:t xml:space="preserve"> Sustainable Food Production, Springer, </w:t>
      </w:r>
      <w:proofErr w:type="spellStart"/>
      <w:r w:rsidRPr="009A1565">
        <w:t>Science+Business</w:t>
      </w:r>
      <w:proofErr w:type="spellEnd"/>
      <w:r w:rsidRPr="009A1565">
        <w:t xml:space="preserve"> Media, New York, </w:t>
      </w:r>
      <w:r w:rsidR="00BE0E79">
        <w:t xml:space="preserve">pp. </w:t>
      </w:r>
      <w:r w:rsidR="00373317">
        <w:t>449-466</w:t>
      </w:r>
      <w:r w:rsidRPr="009A1565">
        <w:t>.</w:t>
      </w:r>
      <w:r w:rsidR="00373317" w:rsidRPr="00373317">
        <w:t xml:space="preserve"> </w:t>
      </w:r>
      <w:r w:rsidR="00373317">
        <w:t>https://doi.org/10.1007%2F978-1-4614-5797-8_179.</w:t>
      </w:r>
    </w:p>
    <w:p w14:paraId="2E7B5E73" w14:textId="4AD0B021" w:rsidR="00D90147" w:rsidRPr="009A1565" w:rsidRDefault="00D90147" w:rsidP="009A1565">
      <w:pPr>
        <w:pStyle w:val="NormalWeb"/>
        <w:spacing w:before="0" w:beforeAutospacing="0" w:after="0" w:afterAutospacing="0" w:line="480" w:lineRule="auto"/>
        <w:ind w:left="567" w:hanging="567"/>
        <w:rPr>
          <w:color w:val="000000" w:themeColor="text1"/>
        </w:rPr>
      </w:pPr>
      <w:r w:rsidRPr="009A1565">
        <w:rPr>
          <w:color w:val="000000" w:themeColor="text1"/>
        </w:rPr>
        <w:t>Olsen, R.L., Hasan M.R., 2012. A limited supply of fishmeal: Impact on future increases in global aquaculture production. Trends Food Sci. Technol. 27, 120-128.</w:t>
      </w:r>
      <w:r w:rsidR="00373317" w:rsidRPr="00373317">
        <w:t xml:space="preserve"> </w:t>
      </w:r>
      <w:r w:rsidR="00373317" w:rsidRPr="00D06FBF">
        <w:t>https://doi.org/10.1016/j.tifs.2012.06.003.</w:t>
      </w:r>
    </w:p>
    <w:p w14:paraId="21842D4C" w14:textId="5789F865" w:rsidR="00D90147" w:rsidRPr="009A1565" w:rsidRDefault="00D90147" w:rsidP="009A1565">
      <w:pPr>
        <w:pStyle w:val="Ingenmellomrom"/>
        <w:spacing w:line="480" w:lineRule="auto"/>
        <w:ind w:left="567" w:hanging="567"/>
        <w:rPr>
          <w:rFonts w:cs="Times New Roman"/>
          <w:color w:val="000000" w:themeColor="text1"/>
          <w:szCs w:val="24"/>
        </w:rPr>
      </w:pPr>
      <w:r w:rsidRPr="009A1565">
        <w:rPr>
          <w:rFonts w:cs="Times New Roman"/>
          <w:color w:val="000000" w:themeColor="text1"/>
          <w:szCs w:val="24"/>
        </w:rPr>
        <w:t>Petersen, J.K., 2007. Ascidian suspension feeding. J. Exp. Mar. Biol. Ecol. 342(1), 127-137.</w:t>
      </w:r>
      <w:r w:rsidR="00373317" w:rsidRPr="00373317">
        <w:rPr>
          <w:rFonts w:cs="Times New Roman"/>
          <w:lang w:val="en-US"/>
        </w:rPr>
        <w:t xml:space="preserve"> </w:t>
      </w:r>
      <w:r w:rsidR="00373317" w:rsidRPr="00D06FBF">
        <w:rPr>
          <w:rFonts w:cs="Times New Roman"/>
          <w:lang w:val="en-US"/>
        </w:rPr>
        <w:t>https://doi.org/10.1016/j.jembe.2006.10.023.</w:t>
      </w:r>
    </w:p>
    <w:p w14:paraId="2FB54480" w14:textId="4D8B5829" w:rsidR="00B275C9" w:rsidRDefault="00B275C9" w:rsidP="00B275C9">
      <w:pPr>
        <w:pStyle w:val="Ingenmellomrom"/>
        <w:spacing w:line="480" w:lineRule="auto"/>
        <w:ind w:left="567" w:hanging="567"/>
        <w:rPr>
          <w:rFonts w:cs="Times New Roman"/>
          <w:color w:val="000000" w:themeColor="text1"/>
          <w:szCs w:val="24"/>
        </w:rPr>
      </w:pPr>
      <w:r w:rsidRPr="009A1565">
        <w:rPr>
          <w:rFonts w:cs="Times New Roman"/>
          <w:color w:val="000000" w:themeColor="text1"/>
          <w:szCs w:val="24"/>
        </w:rPr>
        <w:t xml:space="preserve">Quinton, C.D., </w:t>
      </w:r>
      <w:proofErr w:type="spellStart"/>
      <w:r w:rsidRPr="009A1565">
        <w:rPr>
          <w:rFonts w:cs="Times New Roman"/>
          <w:color w:val="000000" w:themeColor="text1"/>
          <w:szCs w:val="24"/>
        </w:rPr>
        <w:t>Kause</w:t>
      </w:r>
      <w:proofErr w:type="spellEnd"/>
      <w:r w:rsidRPr="009A1565">
        <w:rPr>
          <w:rFonts w:cs="Times New Roman"/>
          <w:color w:val="000000" w:themeColor="text1"/>
          <w:szCs w:val="24"/>
        </w:rPr>
        <w:t xml:space="preserve">, A., </w:t>
      </w:r>
      <w:proofErr w:type="spellStart"/>
      <w:r w:rsidRPr="009A1565">
        <w:rPr>
          <w:rFonts w:cs="Times New Roman"/>
          <w:color w:val="000000" w:themeColor="text1"/>
          <w:szCs w:val="24"/>
        </w:rPr>
        <w:t>Koskela</w:t>
      </w:r>
      <w:proofErr w:type="spellEnd"/>
      <w:r w:rsidRPr="009A1565">
        <w:rPr>
          <w:rFonts w:cs="Times New Roman"/>
          <w:color w:val="000000" w:themeColor="text1"/>
          <w:szCs w:val="24"/>
        </w:rPr>
        <w:t xml:space="preserve">, J., </w:t>
      </w:r>
      <w:proofErr w:type="spellStart"/>
      <w:r w:rsidRPr="009A1565">
        <w:rPr>
          <w:rFonts w:cs="Times New Roman"/>
          <w:color w:val="000000" w:themeColor="text1"/>
          <w:szCs w:val="24"/>
        </w:rPr>
        <w:t>Ritola</w:t>
      </w:r>
      <w:proofErr w:type="spellEnd"/>
      <w:r w:rsidRPr="009A1565">
        <w:rPr>
          <w:rFonts w:cs="Times New Roman"/>
          <w:color w:val="000000" w:themeColor="text1"/>
          <w:szCs w:val="24"/>
        </w:rPr>
        <w:t xml:space="preserve">, O., 2007. Breeding salmonids for feed efficiency in current fishmeal and future plant-based diet environments. Genet. Sel. </w:t>
      </w:r>
      <w:proofErr w:type="spellStart"/>
      <w:r w:rsidRPr="009A1565">
        <w:rPr>
          <w:rFonts w:cs="Times New Roman"/>
          <w:color w:val="000000" w:themeColor="text1"/>
          <w:szCs w:val="24"/>
        </w:rPr>
        <w:t>Evol</w:t>
      </w:r>
      <w:proofErr w:type="spellEnd"/>
      <w:r w:rsidRPr="009A1565">
        <w:rPr>
          <w:rFonts w:cs="Times New Roman"/>
          <w:color w:val="000000" w:themeColor="text1"/>
          <w:szCs w:val="24"/>
        </w:rPr>
        <w:t>. 39(4), 431-446.</w:t>
      </w:r>
      <w:r w:rsidR="00373317" w:rsidRPr="00373317">
        <w:rPr>
          <w:rFonts w:cs="Times New Roman"/>
          <w:color w:val="000000" w:themeColor="text1"/>
          <w:szCs w:val="24"/>
        </w:rPr>
        <w:t xml:space="preserve"> </w:t>
      </w:r>
      <w:r w:rsidR="00373317">
        <w:rPr>
          <w:rFonts w:cs="Times New Roman"/>
          <w:color w:val="000000" w:themeColor="text1"/>
          <w:szCs w:val="24"/>
        </w:rPr>
        <w:t>https://doi.org/</w:t>
      </w:r>
      <w:r w:rsidR="00373317" w:rsidRPr="00CF2FC8">
        <w:rPr>
          <w:rFonts w:cs="Times New Roman"/>
          <w:color w:val="000000" w:themeColor="text1"/>
          <w:szCs w:val="24"/>
        </w:rPr>
        <w:t>10.1186/1297-9686-39-4-431</w:t>
      </w:r>
      <w:r w:rsidR="00373317">
        <w:rPr>
          <w:rFonts w:cs="Times New Roman"/>
          <w:color w:val="000000" w:themeColor="text1"/>
          <w:szCs w:val="24"/>
        </w:rPr>
        <w:t>.</w:t>
      </w:r>
    </w:p>
    <w:p w14:paraId="0BD797E0" w14:textId="0581A95E" w:rsidR="009A1565" w:rsidRPr="009A1565" w:rsidRDefault="009A1565" w:rsidP="009A1565">
      <w:pPr>
        <w:pStyle w:val="Ingenmellomrom"/>
        <w:spacing w:line="480" w:lineRule="auto"/>
        <w:ind w:left="567" w:hanging="567"/>
        <w:rPr>
          <w:rFonts w:cs="Times New Roman"/>
          <w:color w:val="000000" w:themeColor="text1"/>
          <w:szCs w:val="24"/>
        </w:rPr>
      </w:pPr>
      <w:proofErr w:type="spellStart"/>
      <w:r w:rsidRPr="009A1565">
        <w:rPr>
          <w:rFonts w:cs="Times New Roman"/>
          <w:color w:val="000000" w:themeColor="text1"/>
          <w:szCs w:val="24"/>
        </w:rPr>
        <w:t>Rastrick</w:t>
      </w:r>
      <w:proofErr w:type="spellEnd"/>
      <w:r w:rsidRPr="009A1565">
        <w:rPr>
          <w:rFonts w:cs="Times New Roman"/>
          <w:color w:val="000000" w:themeColor="text1"/>
          <w:szCs w:val="24"/>
        </w:rPr>
        <w:t>, S.P.</w:t>
      </w:r>
      <w:r w:rsidR="00373317">
        <w:rPr>
          <w:rFonts w:cs="Times New Roman"/>
          <w:color w:val="000000" w:themeColor="text1"/>
          <w:szCs w:val="24"/>
        </w:rPr>
        <w:t>S.</w:t>
      </w:r>
      <w:r w:rsidRPr="009A1565">
        <w:rPr>
          <w:rFonts w:cs="Times New Roman"/>
          <w:color w:val="000000" w:themeColor="text1"/>
          <w:szCs w:val="24"/>
        </w:rPr>
        <w:t xml:space="preserve">, Collier, V., Graham, H., Strohmeier, T., </w:t>
      </w:r>
      <w:proofErr w:type="spellStart"/>
      <w:r w:rsidRPr="009A1565">
        <w:rPr>
          <w:rFonts w:cs="Times New Roman"/>
          <w:color w:val="000000" w:themeColor="text1"/>
          <w:szCs w:val="24"/>
        </w:rPr>
        <w:t>Whiteley</w:t>
      </w:r>
      <w:proofErr w:type="spellEnd"/>
      <w:r w:rsidRPr="009A1565">
        <w:rPr>
          <w:rFonts w:cs="Times New Roman"/>
          <w:color w:val="000000" w:themeColor="text1"/>
          <w:szCs w:val="24"/>
        </w:rPr>
        <w:t>, N.M., Strand, Ø.</w:t>
      </w:r>
      <w:r>
        <w:rPr>
          <w:rFonts w:cs="Times New Roman"/>
          <w:color w:val="000000" w:themeColor="text1"/>
          <w:szCs w:val="24"/>
        </w:rPr>
        <w:t xml:space="preserve">, 2018. </w:t>
      </w:r>
      <w:r w:rsidRPr="009A1565">
        <w:rPr>
          <w:rFonts w:cs="Times New Roman"/>
          <w:color w:val="000000" w:themeColor="text1"/>
          <w:szCs w:val="24"/>
        </w:rPr>
        <w:t xml:space="preserve">Feeding plasticity more than metabolic rate drives the productivity of </w:t>
      </w:r>
      <w:r w:rsidRPr="009A1565">
        <w:rPr>
          <w:rFonts w:cs="Times New Roman"/>
          <w:color w:val="000000" w:themeColor="text1"/>
          <w:szCs w:val="24"/>
        </w:rPr>
        <w:lastRenderedPageBreak/>
        <w:t>economically important filter feeders in response to elevated CO</w:t>
      </w:r>
      <w:r w:rsidRPr="009A1565">
        <w:rPr>
          <w:rFonts w:cs="Times New Roman"/>
          <w:color w:val="000000" w:themeColor="text1"/>
          <w:szCs w:val="24"/>
          <w:vertAlign w:val="subscript"/>
        </w:rPr>
        <w:t>2</w:t>
      </w:r>
      <w:r w:rsidRPr="009A1565">
        <w:rPr>
          <w:rFonts w:cs="Times New Roman"/>
          <w:color w:val="000000" w:themeColor="text1"/>
          <w:szCs w:val="24"/>
        </w:rPr>
        <w:t xml:space="preserve"> and reduced salinity.</w:t>
      </w:r>
      <w:r>
        <w:rPr>
          <w:rFonts w:cs="Times New Roman"/>
          <w:color w:val="000000" w:themeColor="text1"/>
          <w:szCs w:val="24"/>
        </w:rPr>
        <w:t xml:space="preserve"> ICES J. Mar. Sci. </w:t>
      </w:r>
      <w:r w:rsidR="00F923EC">
        <w:rPr>
          <w:rFonts w:cs="Times New Roman"/>
          <w:color w:val="000000" w:themeColor="text1"/>
          <w:szCs w:val="24"/>
        </w:rPr>
        <w:t>75(6), 2117-2128.</w:t>
      </w:r>
      <w:r w:rsidRPr="009A1565">
        <w:rPr>
          <w:rFonts w:cs="Times New Roman"/>
          <w:color w:val="000000" w:themeColor="text1"/>
          <w:szCs w:val="24"/>
        </w:rPr>
        <w:t xml:space="preserve"> </w:t>
      </w:r>
      <w:r w:rsidR="00373317" w:rsidRPr="0049129B">
        <w:rPr>
          <w:rFonts w:cs="Times New Roman"/>
          <w:color w:val="000000" w:themeColor="text1"/>
          <w:szCs w:val="24"/>
        </w:rPr>
        <w:t>https://doi.org/10.1093/icesjms/fsy079</w:t>
      </w:r>
      <w:r w:rsidR="00373317">
        <w:rPr>
          <w:rFonts w:cs="Times New Roman"/>
          <w:color w:val="000000" w:themeColor="text1"/>
          <w:szCs w:val="24"/>
        </w:rPr>
        <w:t>.</w:t>
      </w:r>
    </w:p>
    <w:p w14:paraId="5E5998E7" w14:textId="7CF01E9A" w:rsidR="00D90147" w:rsidRPr="009A1565" w:rsidRDefault="00D90147" w:rsidP="009A1565">
      <w:pPr>
        <w:spacing w:line="480" w:lineRule="auto"/>
        <w:ind w:left="567" w:hanging="567"/>
        <w:rPr>
          <w:color w:val="000000" w:themeColor="text1"/>
        </w:rPr>
      </w:pPr>
      <w:proofErr w:type="spellStart"/>
      <w:r w:rsidRPr="009A1565">
        <w:rPr>
          <w:color w:val="000000" w:themeColor="text1"/>
        </w:rPr>
        <w:t>Rosland</w:t>
      </w:r>
      <w:proofErr w:type="spellEnd"/>
      <w:r w:rsidRPr="009A1565">
        <w:rPr>
          <w:color w:val="000000" w:themeColor="text1"/>
        </w:rPr>
        <w:t xml:space="preserve">, R., Strand, Ø., </w:t>
      </w:r>
      <w:proofErr w:type="spellStart"/>
      <w:r w:rsidRPr="009A1565">
        <w:rPr>
          <w:color w:val="000000" w:themeColor="text1"/>
        </w:rPr>
        <w:t>Alunno</w:t>
      </w:r>
      <w:proofErr w:type="spellEnd"/>
      <w:r w:rsidRPr="009A1565">
        <w:rPr>
          <w:color w:val="000000" w:themeColor="text1"/>
        </w:rPr>
        <w:t xml:space="preserve">-Bruscia, M., </w:t>
      </w:r>
      <w:proofErr w:type="spellStart"/>
      <w:r w:rsidRPr="009A1565">
        <w:rPr>
          <w:color w:val="000000" w:themeColor="text1"/>
        </w:rPr>
        <w:t>Bacher</w:t>
      </w:r>
      <w:proofErr w:type="spellEnd"/>
      <w:r w:rsidRPr="009A1565">
        <w:rPr>
          <w:color w:val="000000" w:themeColor="text1"/>
        </w:rPr>
        <w:t xml:space="preserve">, C., Strohmeier, T., 2009. Applying </w:t>
      </w:r>
      <w:r w:rsidR="00373317">
        <w:rPr>
          <w:color w:val="000000" w:themeColor="text1"/>
        </w:rPr>
        <w:t>D</w:t>
      </w:r>
      <w:r w:rsidRPr="009A1565">
        <w:rPr>
          <w:color w:val="000000" w:themeColor="text1"/>
        </w:rPr>
        <w:t xml:space="preserve">ynamic </w:t>
      </w:r>
      <w:r w:rsidR="00373317">
        <w:rPr>
          <w:color w:val="000000" w:themeColor="text1"/>
        </w:rPr>
        <w:t>E</w:t>
      </w:r>
      <w:r w:rsidRPr="009A1565">
        <w:rPr>
          <w:color w:val="000000" w:themeColor="text1"/>
        </w:rPr>
        <w:t xml:space="preserve">nergy </w:t>
      </w:r>
      <w:r w:rsidR="00373317">
        <w:rPr>
          <w:color w:val="000000" w:themeColor="text1"/>
        </w:rPr>
        <w:t>B</w:t>
      </w:r>
      <w:r w:rsidRPr="009A1565">
        <w:rPr>
          <w:color w:val="000000" w:themeColor="text1"/>
        </w:rPr>
        <w:t xml:space="preserve">udget (DEB) theory to simulate growth and bio-energetics of blue mussels under low </w:t>
      </w:r>
      <w:proofErr w:type="spellStart"/>
      <w:r w:rsidRPr="009A1565">
        <w:rPr>
          <w:color w:val="000000" w:themeColor="text1"/>
        </w:rPr>
        <w:t>seston</w:t>
      </w:r>
      <w:proofErr w:type="spellEnd"/>
      <w:r w:rsidRPr="009A1565">
        <w:rPr>
          <w:color w:val="000000" w:themeColor="text1"/>
        </w:rPr>
        <w:t xml:space="preserve"> conditions. J. Sea Res. 62, 49−61.</w:t>
      </w:r>
      <w:r w:rsidR="00373317" w:rsidRPr="00373317">
        <w:rPr>
          <w:color w:val="000000" w:themeColor="text1"/>
        </w:rPr>
        <w:t xml:space="preserve"> </w:t>
      </w:r>
      <w:r w:rsidR="00373317" w:rsidRPr="00DF0D17">
        <w:rPr>
          <w:color w:val="000000" w:themeColor="text1"/>
        </w:rPr>
        <w:t>https://doi.org/10.1016/j.seares.2009.02.007</w:t>
      </w:r>
      <w:r w:rsidR="00373317">
        <w:rPr>
          <w:color w:val="000000" w:themeColor="text1"/>
        </w:rPr>
        <w:t>.</w:t>
      </w:r>
    </w:p>
    <w:p w14:paraId="2E4BBFB8" w14:textId="142C4609" w:rsidR="00D90147" w:rsidRPr="009A1565" w:rsidRDefault="00D90147" w:rsidP="009A1565">
      <w:pPr>
        <w:spacing w:line="480" w:lineRule="auto"/>
        <w:ind w:left="567" w:hanging="567"/>
        <w:rPr>
          <w:color w:val="000000" w:themeColor="text1"/>
        </w:rPr>
      </w:pPr>
      <w:r w:rsidRPr="009A1565">
        <w:rPr>
          <w:color w:val="000000" w:themeColor="text1"/>
        </w:rPr>
        <w:t>SAPEA</w:t>
      </w:r>
      <w:r w:rsidR="00B275C9">
        <w:rPr>
          <w:color w:val="000000" w:themeColor="text1"/>
        </w:rPr>
        <w:t>,</w:t>
      </w:r>
      <w:r w:rsidR="00373317" w:rsidRPr="00373317">
        <w:rPr>
          <w:color w:val="000000" w:themeColor="text1"/>
        </w:rPr>
        <w:t xml:space="preserve"> </w:t>
      </w:r>
      <w:r w:rsidR="00373317">
        <w:rPr>
          <w:color w:val="000000" w:themeColor="text1"/>
        </w:rPr>
        <w:t>Science Advice for Policy by European Academies,</w:t>
      </w:r>
      <w:r w:rsidRPr="009A1565">
        <w:rPr>
          <w:color w:val="000000" w:themeColor="text1"/>
        </w:rPr>
        <w:t xml:space="preserve"> 2017. How can more food and biomass be obtained from the oceans in a way that does not deprive future generations of their benefits? Evidence Review Report No. 1.</w:t>
      </w:r>
      <w:r w:rsidR="00373317" w:rsidRPr="00373317">
        <w:rPr>
          <w:color w:val="000000" w:themeColor="text1"/>
        </w:rPr>
        <w:t xml:space="preserve"> </w:t>
      </w:r>
      <w:r w:rsidR="00373317" w:rsidRPr="009A1565">
        <w:rPr>
          <w:color w:val="000000" w:themeColor="text1"/>
        </w:rPr>
        <w:t>SAPEA</w:t>
      </w:r>
      <w:r w:rsidR="00373317">
        <w:rPr>
          <w:color w:val="000000" w:themeColor="text1"/>
        </w:rPr>
        <w:t>, Berlin. ISBN 978-3-9819415-1-7.</w:t>
      </w:r>
    </w:p>
    <w:p w14:paraId="2B06C711" w14:textId="15032B06" w:rsidR="00D90147" w:rsidRPr="009A1565" w:rsidRDefault="00D90147" w:rsidP="009A1565">
      <w:pPr>
        <w:spacing w:line="480" w:lineRule="auto"/>
        <w:ind w:left="567" w:hanging="567"/>
        <w:rPr>
          <w:color w:val="000000" w:themeColor="text1"/>
          <w:shd w:val="clear" w:color="auto" w:fill="FFFFFF"/>
          <w:lang w:val="nb-NO"/>
        </w:rPr>
      </w:pPr>
      <w:proofErr w:type="spellStart"/>
      <w:r w:rsidRPr="009A1565">
        <w:rPr>
          <w:color w:val="000000" w:themeColor="text1"/>
          <w:shd w:val="clear" w:color="auto" w:fill="FFFFFF"/>
        </w:rPr>
        <w:t>Sarà</w:t>
      </w:r>
      <w:proofErr w:type="spellEnd"/>
      <w:r w:rsidRPr="009A1565">
        <w:rPr>
          <w:color w:val="000000" w:themeColor="text1"/>
          <w:shd w:val="clear" w:color="auto" w:fill="FFFFFF"/>
        </w:rPr>
        <w:t xml:space="preserve">, G., </w:t>
      </w:r>
      <w:proofErr w:type="spellStart"/>
      <w:r w:rsidRPr="009A1565">
        <w:rPr>
          <w:color w:val="000000" w:themeColor="text1"/>
          <w:shd w:val="clear" w:color="auto" w:fill="FFFFFF"/>
        </w:rPr>
        <w:t>Palmeri</w:t>
      </w:r>
      <w:proofErr w:type="spellEnd"/>
      <w:r w:rsidRPr="009A1565">
        <w:rPr>
          <w:color w:val="000000" w:themeColor="text1"/>
          <w:shd w:val="clear" w:color="auto" w:fill="FFFFFF"/>
        </w:rPr>
        <w:t xml:space="preserve">, V., Montalto, V., Rinaldi, A., </w:t>
      </w:r>
      <w:proofErr w:type="spellStart"/>
      <w:r w:rsidRPr="009A1565">
        <w:rPr>
          <w:color w:val="000000" w:themeColor="text1"/>
          <w:shd w:val="clear" w:color="auto" w:fill="FFFFFF"/>
        </w:rPr>
        <w:t>Widdows</w:t>
      </w:r>
      <w:proofErr w:type="spellEnd"/>
      <w:r w:rsidRPr="009A1565">
        <w:rPr>
          <w:color w:val="000000" w:themeColor="text1"/>
          <w:shd w:val="clear" w:color="auto" w:fill="FFFFFF"/>
        </w:rPr>
        <w:t xml:space="preserve">, J., 2013. Parameterisation of bivalve functional traits for mechanistic eco-physiological dynamic energy budget (DEB) </w:t>
      </w:r>
      <w:r w:rsidRPr="009A1565">
        <w:rPr>
          <w:color w:val="000000" w:themeColor="text1"/>
          <w:shd w:val="clear" w:color="auto" w:fill="FFFFFF"/>
          <w:lang w:val="en-US"/>
        </w:rPr>
        <w:t>models.</w:t>
      </w:r>
      <w:r w:rsidRPr="009A1565">
        <w:rPr>
          <w:rStyle w:val="apple-converted-space"/>
          <w:color w:val="000000" w:themeColor="text1"/>
          <w:shd w:val="clear" w:color="auto" w:fill="FFFFFF"/>
          <w:lang w:val="en-US"/>
        </w:rPr>
        <w:t> </w:t>
      </w:r>
      <w:r w:rsidRPr="009A1565">
        <w:rPr>
          <w:iCs/>
          <w:color w:val="000000" w:themeColor="text1"/>
          <w:lang w:val="nb-NO"/>
        </w:rPr>
        <w:t xml:space="preserve">Mar. </w:t>
      </w:r>
      <w:proofErr w:type="spellStart"/>
      <w:r w:rsidRPr="009A1565">
        <w:rPr>
          <w:iCs/>
          <w:color w:val="000000" w:themeColor="text1"/>
          <w:lang w:val="nb-NO"/>
        </w:rPr>
        <w:t>Ecol</w:t>
      </w:r>
      <w:proofErr w:type="spellEnd"/>
      <w:r w:rsidRPr="009A1565">
        <w:rPr>
          <w:iCs/>
          <w:color w:val="000000" w:themeColor="text1"/>
          <w:lang w:val="nb-NO"/>
        </w:rPr>
        <w:t xml:space="preserve">. </w:t>
      </w:r>
      <w:proofErr w:type="spellStart"/>
      <w:r w:rsidRPr="009A1565">
        <w:rPr>
          <w:iCs/>
          <w:color w:val="000000" w:themeColor="text1"/>
          <w:lang w:val="nb-NO"/>
        </w:rPr>
        <w:t>Prog</w:t>
      </w:r>
      <w:proofErr w:type="spellEnd"/>
      <w:r w:rsidRPr="009A1565">
        <w:rPr>
          <w:iCs/>
          <w:color w:val="000000" w:themeColor="text1"/>
          <w:lang w:val="nb-NO"/>
        </w:rPr>
        <w:t>. Ser.</w:t>
      </w:r>
      <w:r w:rsidRPr="009A1565">
        <w:rPr>
          <w:rStyle w:val="apple-converted-space"/>
          <w:color w:val="000000" w:themeColor="text1"/>
          <w:shd w:val="clear" w:color="auto" w:fill="FFFFFF"/>
          <w:lang w:val="nb-NO"/>
        </w:rPr>
        <w:t> </w:t>
      </w:r>
      <w:r w:rsidRPr="009A1565">
        <w:rPr>
          <w:iCs/>
          <w:color w:val="000000" w:themeColor="text1"/>
          <w:lang w:val="nb-NO"/>
        </w:rPr>
        <w:t>480</w:t>
      </w:r>
      <w:r w:rsidRPr="009A1565">
        <w:rPr>
          <w:color w:val="000000" w:themeColor="text1"/>
          <w:shd w:val="clear" w:color="auto" w:fill="FFFFFF"/>
          <w:lang w:val="nb-NO"/>
        </w:rPr>
        <w:t>, 99-117.</w:t>
      </w:r>
      <w:r w:rsidR="00373317" w:rsidRPr="00373317">
        <w:rPr>
          <w:color w:val="000000" w:themeColor="text1"/>
          <w:shd w:val="clear" w:color="auto" w:fill="FFFFFF"/>
          <w:lang w:val="nb-NO"/>
        </w:rPr>
        <w:t xml:space="preserve"> </w:t>
      </w:r>
      <w:r w:rsidR="00373317" w:rsidRPr="002D11D7">
        <w:rPr>
          <w:color w:val="000000" w:themeColor="text1"/>
          <w:shd w:val="clear" w:color="auto" w:fill="FFFFFF"/>
          <w:lang w:val="nb-NO"/>
        </w:rPr>
        <w:t>https://doi.org/10.3354/meps10195</w:t>
      </w:r>
      <w:r w:rsidR="00373317">
        <w:rPr>
          <w:color w:val="000000" w:themeColor="text1"/>
          <w:shd w:val="clear" w:color="auto" w:fill="FFFFFF"/>
          <w:lang w:val="nb-NO"/>
        </w:rPr>
        <w:t>.</w:t>
      </w:r>
    </w:p>
    <w:p w14:paraId="6584FAB3" w14:textId="2F3C664B" w:rsidR="00D90147" w:rsidRPr="009A1565" w:rsidRDefault="00D90147" w:rsidP="009A1565">
      <w:pPr>
        <w:spacing w:line="480" w:lineRule="auto"/>
        <w:ind w:left="567" w:hanging="567"/>
        <w:rPr>
          <w:color w:val="000000" w:themeColor="text1"/>
          <w:shd w:val="clear" w:color="auto" w:fill="FFFFFF"/>
        </w:rPr>
      </w:pPr>
      <w:r w:rsidRPr="009A1565">
        <w:rPr>
          <w:color w:val="000000" w:themeColor="text1"/>
          <w:shd w:val="clear" w:color="auto" w:fill="FFFFFF"/>
          <w:lang w:val="en-US"/>
        </w:rPr>
        <w:t xml:space="preserve">Saraiva, S., van der Meer, J., </w:t>
      </w:r>
      <w:proofErr w:type="spellStart"/>
      <w:r w:rsidRPr="009A1565">
        <w:rPr>
          <w:color w:val="000000" w:themeColor="text1"/>
          <w:shd w:val="clear" w:color="auto" w:fill="FFFFFF"/>
          <w:lang w:val="en-US"/>
        </w:rPr>
        <w:t>Kooijman</w:t>
      </w:r>
      <w:proofErr w:type="spellEnd"/>
      <w:r w:rsidRPr="009A1565">
        <w:rPr>
          <w:color w:val="000000" w:themeColor="text1"/>
          <w:shd w:val="clear" w:color="auto" w:fill="FFFFFF"/>
          <w:lang w:val="en-US"/>
        </w:rPr>
        <w:t xml:space="preserve">, S.A.L.M., Sousa, T., 2011. </w:t>
      </w:r>
      <w:r w:rsidRPr="009A1565">
        <w:rPr>
          <w:color w:val="000000" w:themeColor="text1"/>
          <w:shd w:val="clear" w:color="auto" w:fill="FFFFFF"/>
        </w:rPr>
        <w:t xml:space="preserve">DEB parameters estimation for </w:t>
      </w:r>
      <w:r w:rsidRPr="009A1565">
        <w:rPr>
          <w:i/>
          <w:color w:val="000000" w:themeColor="text1"/>
          <w:shd w:val="clear" w:color="auto" w:fill="FFFFFF"/>
        </w:rPr>
        <w:t>Mytilus edulis</w:t>
      </w:r>
      <w:r w:rsidRPr="009A1565">
        <w:rPr>
          <w:color w:val="000000" w:themeColor="text1"/>
          <w:shd w:val="clear" w:color="auto" w:fill="FFFFFF"/>
        </w:rPr>
        <w:t>.</w:t>
      </w:r>
      <w:r w:rsidRPr="009A1565">
        <w:rPr>
          <w:rStyle w:val="apple-converted-space"/>
          <w:color w:val="000000" w:themeColor="text1"/>
          <w:shd w:val="clear" w:color="auto" w:fill="FFFFFF"/>
        </w:rPr>
        <w:t> </w:t>
      </w:r>
      <w:r w:rsidRPr="009A1565">
        <w:rPr>
          <w:iCs/>
          <w:color w:val="000000" w:themeColor="text1"/>
        </w:rPr>
        <w:t xml:space="preserve">J. Sea </w:t>
      </w:r>
      <w:r w:rsidRPr="009A1565">
        <w:rPr>
          <w:color w:val="000000" w:themeColor="text1"/>
          <w:shd w:val="clear" w:color="auto" w:fill="FFFFFF"/>
          <w:lang w:val="en-US"/>
        </w:rPr>
        <w:t>Res. 66(4), 289-296.</w:t>
      </w:r>
      <w:r w:rsidR="00373317" w:rsidRPr="00373317">
        <w:rPr>
          <w:color w:val="000000" w:themeColor="text1"/>
          <w:shd w:val="clear" w:color="auto" w:fill="FFFFFF"/>
          <w:lang w:val="en-US"/>
        </w:rPr>
        <w:t xml:space="preserve"> </w:t>
      </w:r>
      <w:r w:rsidR="00373317" w:rsidRPr="00D3490E">
        <w:rPr>
          <w:color w:val="000000" w:themeColor="text1"/>
          <w:shd w:val="clear" w:color="auto" w:fill="FFFFFF"/>
          <w:lang w:val="en-US"/>
        </w:rPr>
        <w:t>https://doi.org/10.1016/j.seares.2011.06.002</w:t>
      </w:r>
      <w:r w:rsidR="00373317">
        <w:rPr>
          <w:color w:val="000000" w:themeColor="text1"/>
          <w:shd w:val="clear" w:color="auto" w:fill="FFFFFF"/>
          <w:lang w:val="en-US"/>
        </w:rPr>
        <w:t>.</w:t>
      </w:r>
    </w:p>
    <w:p w14:paraId="39928636" w14:textId="39B289DC" w:rsidR="00D90147" w:rsidRPr="009A1565" w:rsidRDefault="00D90147" w:rsidP="009A1565">
      <w:pPr>
        <w:spacing w:line="480" w:lineRule="auto"/>
        <w:ind w:left="567" w:hanging="567"/>
        <w:rPr>
          <w:color w:val="000000" w:themeColor="text1"/>
          <w:shd w:val="clear" w:color="auto" w:fill="FFFFFF"/>
          <w:lang w:val="en-US"/>
        </w:rPr>
      </w:pPr>
      <w:proofErr w:type="spellStart"/>
      <w:r w:rsidRPr="009A1565">
        <w:rPr>
          <w:color w:val="000000" w:themeColor="text1"/>
          <w:shd w:val="clear" w:color="auto" w:fill="FFFFFF"/>
          <w:lang w:val="en-US"/>
        </w:rPr>
        <w:t>Sonier</w:t>
      </w:r>
      <w:proofErr w:type="spellEnd"/>
      <w:r w:rsidRPr="009A1565">
        <w:rPr>
          <w:color w:val="000000" w:themeColor="text1"/>
          <w:shd w:val="clear" w:color="auto" w:fill="FFFFFF"/>
          <w:lang w:val="en-US"/>
        </w:rPr>
        <w:t xml:space="preserve">, R., </w:t>
      </w:r>
      <w:proofErr w:type="spellStart"/>
      <w:r w:rsidRPr="009A1565">
        <w:rPr>
          <w:color w:val="000000" w:themeColor="text1"/>
          <w:shd w:val="clear" w:color="auto" w:fill="FFFFFF"/>
          <w:lang w:val="en-US"/>
        </w:rPr>
        <w:t>Filgueira</w:t>
      </w:r>
      <w:proofErr w:type="spellEnd"/>
      <w:r w:rsidRPr="009A1565">
        <w:rPr>
          <w:color w:val="000000" w:themeColor="text1"/>
          <w:shd w:val="clear" w:color="auto" w:fill="FFFFFF"/>
          <w:lang w:val="en-US"/>
        </w:rPr>
        <w:t xml:space="preserve">, R., </w:t>
      </w:r>
      <w:proofErr w:type="spellStart"/>
      <w:r w:rsidRPr="009A1565">
        <w:rPr>
          <w:color w:val="000000" w:themeColor="text1"/>
          <w:shd w:val="clear" w:color="auto" w:fill="FFFFFF"/>
          <w:lang w:val="en-US"/>
        </w:rPr>
        <w:t>Guyondet</w:t>
      </w:r>
      <w:proofErr w:type="spellEnd"/>
      <w:r w:rsidRPr="009A1565">
        <w:rPr>
          <w:color w:val="000000" w:themeColor="text1"/>
          <w:shd w:val="clear" w:color="auto" w:fill="FFFFFF"/>
          <w:lang w:val="en-US"/>
        </w:rPr>
        <w:t xml:space="preserve">, T., Tremblay, R., Olivier, F., </w:t>
      </w:r>
      <w:proofErr w:type="spellStart"/>
      <w:r w:rsidRPr="009A1565">
        <w:rPr>
          <w:color w:val="000000" w:themeColor="text1"/>
          <w:shd w:val="clear" w:color="auto" w:fill="FFFFFF"/>
          <w:lang w:val="en-US"/>
        </w:rPr>
        <w:t>Meziane</w:t>
      </w:r>
      <w:proofErr w:type="spellEnd"/>
      <w:r w:rsidRPr="009A1565">
        <w:rPr>
          <w:color w:val="000000" w:themeColor="text1"/>
          <w:shd w:val="clear" w:color="auto" w:fill="FFFFFF"/>
          <w:lang w:val="en-US"/>
        </w:rPr>
        <w:t xml:space="preserve">, T., Starr, M., LeBlanc, A.R., Comeau, L.A., 2016. Picophytoplankton contribution to </w:t>
      </w:r>
      <w:r w:rsidRPr="009A1565">
        <w:rPr>
          <w:i/>
          <w:color w:val="000000" w:themeColor="text1"/>
          <w:shd w:val="clear" w:color="auto" w:fill="FFFFFF"/>
          <w:lang w:val="en-US"/>
        </w:rPr>
        <w:t>Mytilus edulis</w:t>
      </w:r>
      <w:r w:rsidRPr="009A1565">
        <w:rPr>
          <w:color w:val="000000" w:themeColor="text1"/>
          <w:shd w:val="clear" w:color="auto" w:fill="FFFFFF"/>
          <w:lang w:val="en-US"/>
        </w:rPr>
        <w:t xml:space="preserve"> growth in an intensive culture environment. Mar</w:t>
      </w:r>
      <w:r w:rsidR="00F923EC">
        <w:rPr>
          <w:color w:val="000000" w:themeColor="text1"/>
          <w:shd w:val="clear" w:color="auto" w:fill="FFFFFF"/>
          <w:lang w:val="en-US"/>
        </w:rPr>
        <w:t>.</w:t>
      </w:r>
      <w:r w:rsidRPr="009A1565">
        <w:rPr>
          <w:color w:val="000000" w:themeColor="text1"/>
          <w:shd w:val="clear" w:color="auto" w:fill="FFFFFF"/>
          <w:lang w:val="en-US"/>
        </w:rPr>
        <w:t xml:space="preserve"> Biol. 163(4), 73.</w:t>
      </w:r>
      <w:r w:rsidR="00373317" w:rsidRPr="00373317">
        <w:rPr>
          <w:color w:val="000000" w:themeColor="text1"/>
          <w:shd w:val="clear" w:color="auto" w:fill="FFFFFF"/>
          <w:lang w:val="en-US"/>
        </w:rPr>
        <w:t xml:space="preserve"> </w:t>
      </w:r>
      <w:r w:rsidR="00373317" w:rsidRPr="00D3490E">
        <w:rPr>
          <w:color w:val="000000" w:themeColor="text1"/>
          <w:shd w:val="clear" w:color="auto" w:fill="FFFFFF"/>
          <w:lang w:val="en-US"/>
        </w:rPr>
        <w:t>https://doi.org/10.1007/s00227-016-2845-7</w:t>
      </w:r>
      <w:r w:rsidR="00373317">
        <w:rPr>
          <w:color w:val="000000" w:themeColor="text1"/>
          <w:shd w:val="clear" w:color="auto" w:fill="FFFFFF"/>
          <w:lang w:val="en-US"/>
        </w:rPr>
        <w:t>.</w:t>
      </w:r>
    </w:p>
    <w:p w14:paraId="45338FA5" w14:textId="3C220F67" w:rsidR="00D90147" w:rsidRPr="009A1565" w:rsidRDefault="00D90147" w:rsidP="009A1565">
      <w:pPr>
        <w:widowControl w:val="0"/>
        <w:autoSpaceDE w:val="0"/>
        <w:autoSpaceDN w:val="0"/>
        <w:adjustRightInd w:val="0"/>
        <w:spacing w:line="480" w:lineRule="auto"/>
        <w:ind w:left="567" w:hanging="567"/>
        <w:rPr>
          <w:color w:val="000000" w:themeColor="text1"/>
          <w:lang w:val="en-US"/>
        </w:rPr>
      </w:pPr>
      <w:r w:rsidRPr="009A1565">
        <w:rPr>
          <w:color w:val="000000" w:themeColor="text1"/>
          <w:shd w:val="clear" w:color="auto" w:fill="FFFFFF"/>
          <w:lang w:val="en-US"/>
        </w:rPr>
        <w:t xml:space="preserve">Strohmeier, T., Strand, O., </w:t>
      </w:r>
      <w:proofErr w:type="spellStart"/>
      <w:r w:rsidRPr="009A1565">
        <w:rPr>
          <w:color w:val="000000" w:themeColor="text1"/>
          <w:shd w:val="clear" w:color="auto" w:fill="FFFFFF"/>
          <w:lang w:val="en-US"/>
        </w:rPr>
        <w:t>Alunno</w:t>
      </w:r>
      <w:proofErr w:type="spellEnd"/>
      <w:r w:rsidRPr="009A1565">
        <w:rPr>
          <w:color w:val="000000" w:themeColor="text1"/>
          <w:shd w:val="clear" w:color="auto" w:fill="FFFFFF"/>
          <w:lang w:val="en-US"/>
        </w:rPr>
        <w:t>-Bruscia</w:t>
      </w:r>
      <w:r w:rsidRPr="009A1565">
        <w:rPr>
          <w:color w:val="000000" w:themeColor="text1"/>
          <w:lang w:val="en-US"/>
        </w:rPr>
        <w:t xml:space="preserve">, M., </w:t>
      </w:r>
      <w:proofErr w:type="spellStart"/>
      <w:r w:rsidRPr="009A1565">
        <w:rPr>
          <w:color w:val="000000" w:themeColor="text1"/>
          <w:lang w:val="en-US"/>
        </w:rPr>
        <w:t>Duinker</w:t>
      </w:r>
      <w:proofErr w:type="spellEnd"/>
      <w:r w:rsidRPr="009A1565">
        <w:rPr>
          <w:color w:val="000000" w:themeColor="text1"/>
          <w:lang w:val="en-US"/>
        </w:rPr>
        <w:t xml:space="preserve">, A., </w:t>
      </w:r>
      <w:proofErr w:type="spellStart"/>
      <w:r w:rsidRPr="009A1565">
        <w:rPr>
          <w:color w:val="000000" w:themeColor="text1"/>
          <w:lang w:val="en-US"/>
        </w:rPr>
        <w:t>Rosland</w:t>
      </w:r>
      <w:proofErr w:type="spellEnd"/>
      <w:r w:rsidRPr="009A1565">
        <w:rPr>
          <w:color w:val="000000" w:themeColor="text1"/>
          <w:lang w:val="en-US"/>
        </w:rPr>
        <w:t xml:space="preserve">, R., </w:t>
      </w:r>
      <w:proofErr w:type="spellStart"/>
      <w:r w:rsidRPr="009A1565">
        <w:rPr>
          <w:color w:val="000000" w:themeColor="text1"/>
          <w:lang w:val="en-US"/>
        </w:rPr>
        <w:t>Aure</w:t>
      </w:r>
      <w:proofErr w:type="spellEnd"/>
      <w:r w:rsidRPr="009A1565">
        <w:rPr>
          <w:color w:val="000000" w:themeColor="text1"/>
          <w:lang w:val="en-US"/>
        </w:rPr>
        <w:t xml:space="preserve">, J., </w:t>
      </w:r>
      <w:proofErr w:type="spellStart"/>
      <w:r w:rsidRPr="009A1565">
        <w:rPr>
          <w:color w:val="000000" w:themeColor="text1"/>
          <w:lang w:val="en-US"/>
        </w:rPr>
        <w:t>Erga</w:t>
      </w:r>
      <w:proofErr w:type="spellEnd"/>
      <w:r w:rsidRPr="009A1565">
        <w:rPr>
          <w:color w:val="000000" w:themeColor="text1"/>
          <w:lang w:val="en-US"/>
        </w:rPr>
        <w:t xml:space="preserve">, </w:t>
      </w:r>
      <w:r w:rsidRPr="009A1565">
        <w:rPr>
          <w:color w:val="000000" w:themeColor="text1"/>
          <w:lang w:val="en-US"/>
        </w:rPr>
        <w:lastRenderedPageBreak/>
        <w:t xml:space="preserve">S.R., </w:t>
      </w:r>
      <w:proofErr w:type="spellStart"/>
      <w:r w:rsidRPr="009A1565">
        <w:rPr>
          <w:color w:val="000000" w:themeColor="text1"/>
          <w:lang w:val="en-US"/>
        </w:rPr>
        <w:t>Naustvoll</w:t>
      </w:r>
      <w:proofErr w:type="spellEnd"/>
      <w:r w:rsidRPr="009A1565">
        <w:rPr>
          <w:color w:val="000000" w:themeColor="text1"/>
          <w:lang w:val="en-US"/>
        </w:rPr>
        <w:t xml:space="preserve">, L.J., Jansen, H.M., Cranford, P.J., 2015. </w:t>
      </w:r>
      <w:r w:rsidRPr="009A1565">
        <w:rPr>
          <w:color w:val="000000" w:themeColor="text1"/>
        </w:rPr>
        <w:t xml:space="preserve">Response of </w:t>
      </w:r>
      <w:r w:rsidRPr="009A1565">
        <w:rPr>
          <w:i/>
          <w:color w:val="000000" w:themeColor="text1"/>
        </w:rPr>
        <w:t>Mytilus edulis</w:t>
      </w:r>
      <w:r w:rsidRPr="009A1565">
        <w:rPr>
          <w:color w:val="000000" w:themeColor="text1"/>
        </w:rPr>
        <w:t xml:space="preserve"> to enhanced phytoplankton availability by controlled upwelling in an oligotrophic fjord. </w:t>
      </w:r>
      <w:r w:rsidRPr="009A1565">
        <w:rPr>
          <w:color w:val="000000" w:themeColor="text1"/>
          <w:lang w:val="en-US"/>
        </w:rPr>
        <w:t>Mar. Ecol. Prog. Ser. 518, 139–152.</w:t>
      </w:r>
      <w:r w:rsidR="00373317" w:rsidRPr="00373317">
        <w:rPr>
          <w:color w:val="000000" w:themeColor="text1"/>
          <w:lang w:val="en-US"/>
        </w:rPr>
        <w:t xml:space="preserve"> </w:t>
      </w:r>
      <w:r w:rsidR="00373317" w:rsidRPr="001B64A6">
        <w:rPr>
          <w:color w:val="000000" w:themeColor="text1"/>
          <w:lang w:val="en-US"/>
        </w:rPr>
        <w:t>https://doi.org/10.3354/meps11036</w:t>
      </w:r>
      <w:r w:rsidR="00373317">
        <w:rPr>
          <w:color w:val="000000" w:themeColor="text1"/>
          <w:lang w:val="en-US"/>
        </w:rPr>
        <w:t>.</w:t>
      </w:r>
    </w:p>
    <w:p w14:paraId="2557D9CF" w14:textId="5AF0A226" w:rsidR="00D90147" w:rsidRPr="009A1565" w:rsidRDefault="00D90147" w:rsidP="009A1565">
      <w:pPr>
        <w:pStyle w:val="NormalWeb"/>
        <w:spacing w:before="0" w:beforeAutospacing="0" w:after="0" w:afterAutospacing="0" w:line="480" w:lineRule="auto"/>
        <w:ind w:left="567" w:hanging="567"/>
        <w:rPr>
          <w:color w:val="000000" w:themeColor="text1"/>
        </w:rPr>
      </w:pPr>
      <w:proofErr w:type="spellStart"/>
      <w:r w:rsidRPr="009A1565">
        <w:rPr>
          <w:color w:val="000000" w:themeColor="text1"/>
        </w:rPr>
        <w:t>Tacon</w:t>
      </w:r>
      <w:proofErr w:type="spellEnd"/>
      <w:r w:rsidRPr="009A1565">
        <w:rPr>
          <w:color w:val="000000" w:themeColor="text1"/>
        </w:rPr>
        <w:t>, A.G.J</w:t>
      </w:r>
      <w:r w:rsidR="00B275C9">
        <w:rPr>
          <w:color w:val="000000" w:themeColor="text1"/>
        </w:rPr>
        <w:t>.</w:t>
      </w:r>
      <w:r w:rsidRPr="009A1565">
        <w:rPr>
          <w:color w:val="000000" w:themeColor="text1"/>
        </w:rPr>
        <w:t xml:space="preserve">, </w:t>
      </w:r>
      <w:proofErr w:type="spellStart"/>
      <w:r w:rsidRPr="009A1565">
        <w:rPr>
          <w:color w:val="000000" w:themeColor="text1"/>
        </w:rPr>
        <w:t>Metian</w:t>
      </w:r>
      <w:proofErr w:type="spellEnd"/>
      <w:r w:rsidRPr="009A1565">
        <w:rPr>
          <w:color w:val="000000" w:themeColor="text1"/>
        </w:rPr>
        <w:t>, M., Hasan, M.R., 2009. Feed ingredients and fertilizers for farmed aquatic animals: sources and composition. FAO Fisheries and Aquaculture Technical Paper</w:t>
      </w:r>
      <w:r w:rsidR="00373317">
        <w:rPr>
          <w:color w:val="000000" w:themeColor="text1"/>
        </w:rPr>
        <w:t>, No.</w:t>
      </w:r>
      <w:r w:rsidR="00373317" w:rsidRPr="009A1565">
        <w:rPr>
          <w:color w:val="000000" w:themeColor="text1"/>
        </w:rPr>
        <w:t xml:space="preserve"> 540.</w:t>
      </w:r>
      <w:r w:rsidR="00373317">
        <w:rPr>
          <w:color w:val="000000" w:themeColor="text1"/>
        </w:rPr>
        <w:t xml:space="preserve"> FAO,</w:t>
      </w:r>
      <w:r w:rsidR="00373317" w:rsidRPr="009A1565">
        <w:rPr>
          <w:color w:val="000000" w:themeColor="text1"/>
        </w:rPr>
        <w:t xml:space="preserve"> </w:t>
      </w:r>
      <w:r w:rsidR="00373317">
        <w:rPr>
          <w:color w:val="000000" w:themeColor="text1"/>
        </w:rPr>
        <w:t xml:space="preserve">Rome. </w:t>
      </w:r>
      <w:r w:rsidR="00373317" w:rsidRPr="001B64A6">
        <w:rPr>
          <w:color w:val="000000" w:themeColor="text1"/>
        </w:rPr>
        <w:t>ISBN 978-92-5-106421-4</w:t>
      </w:r>
      <w:r w:rsidR="00373317">
        <w:rPr>
          <w:color w:val="000000" w:themeColor="text1"/>
        </w:rPr>
        <w:t>.</w:t>
      </w:r>
    </w:p>
    <w:p w14:paraId="364BA61A" w14:textId="35D5B6E2" w:rsidR="00D90147" w:rsidRPr="009A1565" w:rsidRDefault="00D90147" w:rsidP="009A1565">
      <w:pPr>
        <w:spacing w:line="480" w:lineRule="auto"/>
        <w:ind w:left="567" w:hanging="567"/>
        <w:rPr>
          <w:iCs/>
          <w:color w:val="222222"/>
        </w:rPr>
      </w:pPr>
      <w:r w:rsidRPr="009A1565">
        <w:rPr>
          <w:color w:val="222222"/>
          <w:shd w:val="clear" w:color="auto" w:fill="FFFFFF"/>
        </w:rPr>
        <w:t xml:space="preserve">Yamaguchi, M., 1975. Growth and reproductive cycles of the marine fouling ascidians </w:t>
      </w:r>
      <w:proofErr w:type="spellStart"/>
      <w:r w:rsidRPr="009A1565">
        <w:rPr>
          <w:i/>
          <w:color w:val="222222"/>
          <w:shd w:val="clear" w:color="auto" w:fill="FFFFFF"/>
        </w:rPr>
        <w:t>Ciona</w:t>
      </w:r>
      <w:proofErr w:type="spellEnd"/>
      <w:r w:rsidRPr="009A1565">
        <w:rPr>
          <w:i/>
          <w:color w:val="222222"/>
          <w:shd w:val="clear" w:color="auto" w:fill="FFFFFF"/>
        </w:rPr>
        <w:t xml:space="preserve"> intestinalis</w:t>
      </w:r>
      <w:r w:rsidRPr="009A1565">
        <w:rPr>
          <w:color w:val="222222"/>
          <w:shd w:val="clear" w:color="auto" w:fill="FFFFFF"/>
        </w:rPr>
        <w:t xml:space="preserve">, </w:t>
      </w:r>
      <w:proofErr w:type="spellStart"/>
      <w:r w:rsidRPr="009A1565">
        <w:rPr>
          <w:i/>
          <w:color w:val="222222"/>
          <w:shd w:val="clear" w:color="auto" w:fill="FFFFFF"/>
        </w:rPr>
        <w:t>Styela</w:t>
      </w:r>
      <w:proofErr w:type="spellEnd"/>
      <w:r w:rsidRPr="009A1565">
        <w:rPr>
          <w:i/>
          <w:color w:val="222222"/>
          <w:shd w:val="clear" w:color="auto" w:fill="FFFFFF"/>
        </w:rPr>
        <w:t xml:space="preserve"> </w:t>
      </w:r>
      <w:proofErr w:type="spellStart"/>
      <w:r w:rsidRPr="009A1565">
        <w:rPr>
          <w:i/>
          <w:color w:val="222222"/>
          <w:shd w:val="clear" w:color="auto" w:fill="FFFFFF"/>
        </w:rPr>
        <w:t>plicata</w:t>
      </w:r>
      <w:proofErr w:type="spellEnd"/>
      <w:r w:rsidRPr="009A1565">
        <w:rPr>
          <w:color w:val="222222"/>
          <w:shd w:val="clear" w:color="auto" w:fill="FFFFFF"/>
        </w:rPr>
        <w:t xml:space="preserve">, </w:t>
      </w:r>
      <w:proofErr w:type="spellStart"/>
      <w:r w:rsidRPr="009A1565">
        <w:rPr>
          <w:i/>
          <w:color w:val="222222"/>
          <w:shd w:val="clear" w:color="auto" w:fill="FFFFFF"/>
        </w:rPr>
        <w:t>Botrylloides</w:t>
      </w:r>
      <w:proofErr w:type="spellEnd"/>
      <w:r w:rsidRPr="009A1565">
        <w:rPr>
          <w:i/>
          <w:color w:val="222222"/>
          <w:shd w:val="clear" w:color="auto" w:fill="FFFFFF"/>
        </w:rPr>
        <w:t xml:space="preserve"> violaceus</w:t>
      </w:r>
      <w:r w:rsidRPr="009A1565">
        <w:rPr>
          <w:color w:val="222222"/>
          <w:shd w:val="clear" w:color="auto" w:fill="FFFFFF"/>
        </w:rPr>
        <w:t xml:space="preserve">, and </w:t>
      </w:r>
      <w:proofErr w:type="spellStart"/>
      <w:r w:rsidRPr="009A1565">
        <w:rPr>
          <w:i/>
          <w:color w:val="222222"/>
          <w:shd w:val="clear" w:color="auto" w:fill="FFFFFF"/>
        </w:rPr>
        <w:t>Leptoclinum</w:t>
      </w:r>
      <w:proofErr w:type="spellEnd"/>
      <w:r w:rsidRPr="009A1565">
        <w:rPr>
          <w:i/>
          <w:color w:val="222222"/>
          <w:shd w:val="clear" w:color="auto" w:fill="FFFFFF"/>
        </w:rPr>
        <w:t xml:space="preserve"> </w:t>
      </w:r>
      <w:proofErr w:type="spellStart"/>
      <w:r w:rsidRPr="009A1565">
        <w:rPr>
          <w:i/>
          <w:color w:val="222222"/>
          <w:shd w:val="clear" w:color="auto" w:fill="FFFFFF"/>
        </w:rPr>
        <w:t>mitsukurii</w:t>
      </w:r>
      <w:proofErr w:type="spellEnd"/>
      <w:r w:rsidRPr="009A1565">
        <w:rPr>
          <w:color w:val="222222"/>
          <w:shd w:val="clear" w:color="auto" w:fill="FFFFFF"/>
        </w:rPr>
        <w:t xml:space="preserve"> at </w:t>
      </w:r>
      <w:proofErr w:type="spellStart"/>
      <w:r w:rsidRPr="009A1565">
        <w:rPr>
          <w:color w:val="222222"/>
          <w:shd w:val="clear" w:color="auto" w:fill="FFFFFF"/>
        </w:rPr>
        <w:t>Aburatsubo-Moroiso</w:t>
      </w:r>
      <w:proofErr w:type="spellEnd"/>
      <w:r w:rsidRPr="009A1565">
        <w:rPr>
          <w:color w:val="222222"/>
          <w:shd w:val="clear" w:color="auto" w:fill="FFFFFF"/>
        </w:rPr>
        <w:t xml:space="preserve"> Inlet (</w:t>
      </w:r>
      <w:r w:rsidR="00373317">
        <w:rPr>
          <w:color w:val="222222"/>
          <w:shd w:val="clear" w:color="auto" w:fill="FFFFFF"/>
        </w:rPr>
        <w:t>c</w:t>
      </w:r>
      <w:r w:rsidRPr="009A1565">
        <w:rPr>
          <w:color w:val="222222"/>
          <w:shd w:val="clear" w:color="auto" w:fill="FFFFFF"/>
        </w:rPr>
        <w:t>entral Japan).</w:t>
      </w:r>
      <w:r w:rsidRPr="009A1565">
        <w:rPr>
          <w:rStyle w:val="apple-converted-space"/>
          <w:color w:val="222222"/>
          <w:shd w:val="clear" w:color="auto" w:fill="FFFFFF"/>
        </w:rPr>
        <w:t> </w:t>
      </w:r>
      <w:r w:rsidRPr="009A1565">
        <w:rPr>
          <w:iCs/>
          <w:color w:val="222222"/>
        </w:rPr>
        <w:t>Mar. Biol</w:t>
      </w:r>
      <w:r w:rsidRPr="009A1565">
        <w:rPr>
          <w:color w:val="222222"/>
          <w:shd w:val="clear" w:color="auto" w:fill="FFFFFF"/>
        </w:rPr>
        <w:t>.</w:t>
      </w:r>
      <w:r w:rsidRPr="009A1565">
        <w:rPr>
          <w:rStyle w:val="apple-converted-space"/>
          <w:color w:val="222222"/>
          <w:shd w:val="clear" w:color="auto" w:fill="FFFFFF"/>
        </w:rPr>
        <w:t> </w:t>
      </w:r>
      <w:r w:rsidRPr="009A1565">
        <w:rPr>
          <w:iCs/>
          <w:color w:val="222222"/>
        </w:rPr>
        <w:t>29</w:t>
      </w:r>
      <w:r w:rsidRPr="009A1565">
        <w:rPr>
          <w:color w:val="222222"/>
          <w:shd w:val="clear" w:color="auto" w:fill="FFFFFF"/>
        </w:rPr>
        <w:t>(3), 253-259.</w:t>
      </w:r>
      <w:r w:rsidR="00373317" w:rsidRPr="00373317">
        <w:rPr>
          <w:color w:val="222222"/>
          <w:shd w:val="clear" w:color="auto" w:fill="FFFFFF"/>
        </w:rPr>
        <w:t xml:space="preserve"> </w:t>
      </w:r>
      <w:r w:rsidR="00373317" w:rsidRPr="00B1497D">
        <w:rPr>
          <w:color w:val="222222"/>
          <w:shd w:val="clear" w:color="auto" w:fill="FFFFFF"/>
        </w:rPr>
        <w:t>https://doi.org/10.1007/BF00391851</w:t>
      </w:r>
      <w:r w:rsidR="00373317">
        <w:rPr>
          <w:color w:val="222222"/>
          <w:shd w:val="clear" w:color="auto" w:fill="FFFFFF"/>
        </w:rPr>
        <w:t>.</w:t>
      </w:r>
    </w:p>
    <w:p w14:paraId="5FD72092" w14:textId="62D5BDD0" w:rsidR="00B76F41" w:rsidRPr="009A1565" w:rsidRDefault="00D90147" w:rsidP="009A1565">
      <w:pPr>
        <w:spacing w:line="480" w:lineRule="auto"/>
        <w:ind w:left="567" w:hanging="567"/>
        <w:outlineLvl w:val="0"/>
        <w:rPr>
          <w:color w:val="000000" w:themeColor="text1"/>
        </w:rPr>
      </w:pPr>
      <w:proofErr w:type="spellStart"/>
      <w:r w:rsidRPr="009A1565">
        <w:rPr>
          <w:color w:val="000000" w:themeColor="text1"/>
          <w:lang w:val="en-GB"/>
        </w:rPr>
        <w:t>Ytrestøyl</w:t>
      </w:r>
      <w:proofErr w:type="spellEnd"/>
      <w:r w:rsidRPr="009A1565">
        <w:rPr>
          <w:color w:val="000000" w:themeColor="text1"/>
          <w:lang w:val="en-GB"/>
        </w:rPr>
        <w:t xml:space="preserve">, T., </w:t>
      </w:r>
      <w:proofErr w:type="spellStart"/>
      <w:r w:rsidRPr="009A1565">
        <w:rPr>
          <w:color w:val="000000" w:themeColor="text1"/>
          <w:lang w:val="en-GB"/>
        </w:rPr>
        <w:t>Aas</w:t>
      </w:r>
      <w:proofErr w:type="spellEnd"/>
      <w:r w:rsidRPr="009A1565">
        <w:rPr>
          <w:color w:val="000000" w:themeColor="text1"/>
          <w:lang w:val="en-GB"/>
        </w:rPr>
        <w:t xml:space="preserve">, T.S., </w:t>
      </w:r>
      <w:proofErr w:type="spellStart"/>
      <w:r w:rsidRPr="009A1565">
        <w:rPr>
          <w:color w:val="000000" w:themeColor="text1"/>
          <w:lang w:val="en-GB"/>
        </w:rPr>
        <w:t>Åsgård</w:t>
      </w:r>
      <w:proofErr w:type="spellEnd"/>
      <w:r w:rsidRPr="009A1565">
        <w:rPr>
          <w:color w:val="000000" w:themeColor="text1"/>
          <w:lang w:val="en-GB"/>
        </w:rPr>
        <w:t xml:space="preserve">, T., 2015. </w:t>
      </w:r>
      <w:r w:rsidRPr="009A1565">
        <w:rPr>
          <w:color w:val="000000" w:themeColor="text1"/>
        </w:rPr>
        <w:t>Utilisation of feed resources in production of Atlantic salmon (</w:t>
      </w:r>
      <w:r w:rsidRPr="009A1565">
        <w:rPr>
          <w:i/>
          <w:color w:val="000000" w:themeColor="text1"/>
        </w:rPr>
        <w:t xml:space="preserve">Salmo </w:t>
      </w:r>
      <w:proofErr w:type="spellStart"/>
      <w:r w:rsidRPr="009A1565">
        <w:rPr>
          <w:i/>
          <w:color w:val="000000" w:themeColor="text1"/>
        </w:rPr>
        <w:t>salar</w:t>
      </w:r>
      <w:proofErr w:type="spellEnd"/>
      <w:r w:rsidRPr="009A1565">
        <w:rPr>
          <w:color w:val="000000" w:themeColor="text1"/>
        </w:rPr>
        <w:t xml:space="preserve">) in Norway. </w:t>
      </w:r>
      <w:r w:rsidRPr="009A1565">
        <w:rPr>
          <w:iCs/>
          <w:color w:val="000000" w:themeColor="text1"/>
        </w:rPr>
        <w:t>Aquaculture</w:t>
      </w:r>
      <w:r w:rsidRPr="009A1565">
        <w:rPr>
          <w:color w:val="000000" w:themeColor="text1"/>
        </w:rPr>
        <w:t xml:space="preserve"> </w:t>
      </w:r>
      <w:r w:rsidRPr="009A1565">
        <w:rPr>
          <w:iCs/>
          <w:color w:val="000000" w:themeColor="text1"/>
        </w:rPr>
        <w:t>448</w:t>
      </w:r>
      <w:r w:rsidRPr="009A1565">
        <w:rPr>
          <w:color w:val="000000" w:themeColor="text1"/>
        </w:rPr>
        <w:t>, 365–374.</w:t>
      </w:r>
      <w:r w:rsidR="00373317" w:rsidRPr="00373317">
        <w:rPr>
          <w:color w:val="000000" w:themeColor="text1"/>
        </w:rPr>
        <w:t xml:space="preserve"> </w:t>
      </w:r>
      <w:r w:rsidR="00373317" w:rsidRPr="00B1497D">
        <w:rPr>
          <w:color w:val="000000" w:themeColor="text1"/>
        </w:rPr>
        <w:t>https://doi.org/10.1016/j.aquaculture.2015.06.023</w:t>
      </w:r>
      <w:r w:rsidR="00373317">
        <w:rPr>
          <w:color w:val="000000" w:themeColor="text1"/>
        </w:rPr>
        <w:t>.</w:t>
      </w:r>
      <w:r w:rsidR="00B76F41" w:rsidRPr="009A1565">
        <w:rPr>
          <w:color w:val="000000" w:themeColor="text1"/>
        </w:rPr>
        <w:br w:type="page"/>
      </w:r>
    </w:p>
    <w:p w14:paraId="3212E67D" w14:textId="09D1D390" w:rsidR="00A24A07" w:rsidRPr="009A1565" w:rsidRDefault="00D534D2" w:rsidP="009A1565">
      <w:pPr>
        <w:widowControl w:val="0"/>
        <w:autoSpaceDE w:val="0"/>
        <w:autoSpaceDN w:val="0"/>
        <w:adjustRightInd w:val="0"/>
        <w:spacing w:line="480" w:lineRule="auto"/>
        <w:ind w:left="284" w:hanging="284"/>
        <w:outlineLvl w:val="0"/>
        <w:rPr>
          <w:b/>
          <w:color w:val="000000" w:themeColor="text1"/>
        </w:rPr>
      </w:pPr>
      <w:r w:rsidRPr="009A1565">
        <w:rPr>
          <w:b/>
          <w:color w:val="000000" w:themeColor="text1"/>
        </w:rPr>
        <w:lastRenderedPageBreak/>
        <w:t>Figure legend</w:t>
      </w:r>
    </w:p>
    <w:p w14:paraId="2120D194" w14:textId="377A2DB8" w:rsidR="00D534D2" w:rsidRPr="009A1565" w:rsidRDefault="00D534D2" w:rsidP="009A1565">
      <w:pPr>
        <w:widowControl w:val="0"/>
        <w:autoSpaceDE w:val="0"/>
        <w:autoSpaceDN w:val="0"/>
        <w:adjustRightInd w:val="0"/>
        <w:spacing w:line="480" w:lineRule="auto"/>
        <w:ind w:left="284" w:hanging="284"/>
        <w:rPr>
          <w:color w:val="000000" w:themeColor="text1"/>
        </w:rPr>
      </w:pPr>
      <w:r w:rsidRPr="009A1565">
        <w:rPr>
          <w:b/>
          <w:color w:val="000000" w:themeColor="text1"/>
        </w:rPr>
        <w:t>Figure 1.</w:t>
      </w:r>
      <w:r w:rsidR="00FF7E77" w:rsidRPr="009A1565">
        <w:rPr>
          <w:color w:val="000000" w:themeColor="text1"/>
        </w:rPr>
        <w:t xml:space="preserve"> </w:t>
      </w:r>
      <w:r w:rsidR="00FF7E77" w:rsidRPr="009A1565">
        <w:rPr>
          <w:lang w:val="en-GB"/>
        </w:rPr>
        <w:t>Box model structure in Lysefjord (SW</w:t>
      </w:r>
      <w:r w:rsidR="00FF7E77" w:rsidRPr="009A1565">
        <w:rPr>
          <w:lang w:val="en-US"/>
        </w:rPr>
        <w:t xml:space="preserve"> Norway). Boundary conditions were obtained at Station 17.</w:t>
      </w:r>
    </w:p>
    <w:p w14:paraId="470CEC02" w14:textId="4C5A8A27" w:rsidR="004C7AFC" w:rsidRPr="009A1565" w:rsidRDefault="00D534D2" w:rsidP="009A1565">
      <w:pPr>
        <w:widowControl w:val="0"/>
        <w:autoSpaceDE w:val="0"/>
        <w:autoSpaceDN w:val="0"/>
        <w:adjustRightInd w:val="0"/>
        <w:spacing w:line="480" w:lineRule="auto"/>
        <w:ind w:left="284" w:hanging="284"/>
        <w:rPr>
          <w:color w:val="000000" w:themeColor="text1"/>
        </w:rPr>
      </w:pPr>
      <w:r w:rsidRPr="009A1565">
        <w:rPr>
          <w:b/>
          <w:color w:val="000000" w:themeColor="text1"/>
        </w:rPr>
        <w:t>Figure 2.</w:t>
      </w:r>
      <w:r w:rsidR="006A436A" w:rsidRPr="009A1565">
        <w:rPr>
          <w:color w:val="000000" w:themeColor="text1"/>
        </w:rPr>
        <w:t xml:space="preserve"> Predicted and observed </w:t>
      </w:r>
      <w:r w:rsidR="004C7AFC" w:rsidRPr="009A1565">
        <w:rPr>
          <w:color w:val="000000" w:themeColor="text1"/>
        </w:rPr>
        <w:t>l</w:t>
      </w:r>
      <w:r w:rsidR="006A436A" w:rsidRPr="009A1565">
        <w:rPr>
          <w:color w:val="000000" w:themeColor="text1"/>
        </w:rPr>
        <w:t xml:space="preserve">ength (cm) and wet weight (g) </w:t>
      </w:r>
      <w:r w:rsidR="004C7AFC" w:rsidRPr="009A1565">
        <w:rPr>
          <w:color w:val="000000" w:themeColor="text1"/>
        </w:rPr>
        <w:t xml:space="preserve">of </w:t>
      </w:r>
      <w:proofErr w:type="spellStart"/>
      <w:r w:rsidR="004C7AFC" w:rsidRPr="009A1565">
        <w:rPr>
          <w:i/>
          <w:color w:val="000000" w:themeColor="text1"/>
        </w:rPr>
        <w:t>Ciona</w:t>
      </w:r>
      <w:proofErr w:type="spellEnd"/>
      <w:r w:rsidR="004C7AFC" w:rsidRPr="009A1565">
        <w:rPr>
          <w:i/>
          <w:color w:val="000000" w:themeColor="text1"/>
        </w:rPr>
        <w:t xml:space="preserve"> intestinalis</w:t>
      </w:r>
      <w:r w:rsidR="004C7AFC" w:rsidRPr="009A1565">
        <w:rPr>
          <w:color w:val="000000" w:themeColor="text1"/>
        </w:rPr>
        <w:t xml:space="preserve"> in calibration (A) and validation (B) datasets. </w:t>
      </w:r>
      <w:r w:rsidR="004C7AFC" w:rsidRPr="009A1565">
        <w:rPr>
          <w:lang w:val="en-US"/>
        </w:rPr>
        <w:t>Vertical bars represent the standard deviation observed values.</w:t>
      </w:r>
    </w:p>
    <w:p w14:paraId="6239D10C" w14:textId="5A7B7EB9" w:rsidR="00D534D2" w:rsidRPr="009A1565" w:rsidRDefault="00D534D2" w:rsidP="009A1565">
      <w:pPr>
        <w:widowControl w:val="0"/>
        <w:autoSpaceDE w:val="0"/>
        <w:autoSpaceDN w:val="0"/>
        <w:adjustRightInd w:val="0"/>
        <w:spacing w:line="480" w:lineRule="auto"/>
        <w:ind w:left="284" w:hanging="284"/>
        <w:rPr>
          <w:color w:val="000000" w:themeColor="text1"/>
        </w:rPr>
      </w:pPr>
      <w:r w:rsidRPr="009A1565">
        <w:rPr>
          <w:b/>
          <w:color w:val="000000" w:themeColor="text1"/>
        </w:rPr>
        <w:t>Figure 3.</w:t>
      </w:r>
      <w:r w:rsidR="00842E36" w:rsidRPr="009A1565">
        <w:rPr>
          <w:color w:val="000000" w:themeColor="text1"/>
        </w:rPr>
        <w:t xml:space="preserve"> Predicted chlorophyll concentration (µg l</w:t>
      </w:r>
      <w:r w:rsidR="00842E36" w:rsidRPr="009A1565">
        <w:rPr>
          <w:color w:val="000000" w:themeColor="text1"/>
          <w:vertAlign w:val="superscript"/>
        </w:rPr>
        <w:t>-1</w:t>
      </w:r>
      <w:r w:rsidR="00F1627F" w:rsidRPr="009A1565">
        <w:rPr>
          <w:color w:val="000000" w:themeColor="text1"/>
        </w:rPr>
        <w:t xml:space="preserve">, </w:t>
      </w:r>
      <w:r w:rsidR="00842E36" w:rsidRPr="009A1565">
        <w:rPr>
          <w:color w:val="000000" w:themeColor="text1"/>
        </w:rPr>
        <w:t>A</w:t>
      </w:r>
      <w:r w:rsidR="00F1627F" w:rsidRPr="009A1565">
        <w:rPr>
          <w:color w:val="000000" w:themeColor="text1"/>
        </w:rPr>
        <w:t>); chlorophyll depletion (%, B);</w:t>
      </w:r>
      <w:r w:rsidR="00842E36" w:rsidRPr="009A1565">
        <w:rPr>
          <w:color w:val="000000" w:themeColor="text1"/>
        </w:rPr>
        <w:t xml:space="preserve"> </w:t>
      </w:r>
      <w:r w:rsidR="00F1627F" w:rsidRPr="009A1565">
        <w:rPr>
          <w:color w:val="000000" w:themeColor="text1"/>
        </w:rPr>
        <w:t xml:space="preserve">individual final wet weight (g) and percentage change of final wet weight compared to </w:t>
      </w:r>
      <w:r w:rsidR="00E127E8" w:rsidRPr="009A1565">
        <w:rPr>
          <w:color w:val="000000" w:themeColor="text1"/>
        </w:rPr>
        <w:t>2.5 upwelling scenario (%, C); and individual final length (cm) and percentage change of final length compared to 2.5 upwelling scenario (%, C) for all mussel aquaculture development scenarios.</w:t>
      </w:r>
    </w:p>
    <w:p w14:paraId="78380CF8" w14:textId="769F4C5C" w:rsidR="00D534D2" w:rsidRPr="009A1565" w:rsidRDefault="00D534D2" w:rsidP="009A1565">
      <w:pPr>
        <w:widowControl w:val="0"/>
        <w:autoSpaceDE w:val="0"/>
        <w:autoSpaceDN w:val="0"/>
        <w:adjustRightInd w:val="0"/>
        <w:spacing w:line="480" w:lineRule="auto"/>
        <w:ind w:left="284" w:hanging="284"/>
        <w:rPr>
          <w:color w:val="000000" w:themeColor="text1"/>
        </w:rPr>
      </w:pPr>
      <w:r w:rsidRPr="009A1565">
        <w:rPr>
          <w:b/>
          <w:color w:val="000000" w:themeColor="text1"/>
        </w:rPr>
        <w:t>Figure 4.</w:t>
      </w:r>
      <w:r w:rsidR="00E127E8" w:rsidRPr="009A1565">
        <w:rPr>
          <w:color w:val="000000" w:themeColor="text1"/>
        </w:rPr>
        <w:t xml:space="preserve"> Predicted chlorophyll concentration (µg l</w:t>
      </w:r>
      <w:r w:rsidR="00E127E8" w:rsidRPr="009A1565">
        <w:rPr>
          <w:color w:val="000000" w:themeColor="text1"/>
          <w:vertAlign w:val="superscript"/>
        </w:rPr>
        <w:t>-1</w:t>
      </w:r>
      <w:r w:rsidR="00E127E8" w:rsidRPr="009A1565">
        <w:rPr>
          <w:color w:val="000000" w:themeColor="text1"/>
        </w:rPr>
        <w:t>, A); chlorophyll depletion (%, B); individual final wet weight (g) and percentage change of final wet weight compared to 2.5 upwelling scenario (%, C); and individual final length (cm) and percentage change of final length compared to 2.5 upwelling scenario (%, C) for all tuni</w:t>
      </w:r>
      <w:r w:rsidR="00285CE0" w:rsidRPr="009A1565">
        <w:rPr>
          <w:color w:val="000000" w:themeColor="text1"/>
        </w:rPr>
        <w:t>c</w:t>
      </w:r>
      <w:r w:rsidR="00E127E8" w:rsidRPr="009A1565">
        <w:rPr>
          <w:color w:val="000000" w:themeColor="text1"/>
        </w:rPr>
        <w:t>ate aquaculture development scenarios.</w:t>
      </w:r>
    </w:p>
    <w:p w14:paraId="2824A1E1" w14:textId="01585D40" w:rsidR="004966BD" w:rsidRPr="009A1565" w:rsidRDefault="00D534D2" w:rsidP="009A1565">
      <w:pPr>
        <w:widowControl w:val="0"/>
        <w:autoSpaceDE w:val="0"/>
        <w:autoSpaceDN w:val="0"/>
        <w:adjustRightInd w:val="0"/>
        <w:spacing w:line="480" w:lineRule="auto"/>
        <w:ind w:left="284" w:hanging="284"/>
        <w:rPr>
          <w:color w:val="000000" w:themeColor="text1"/>
        </w:rPr>
      </w:pPr>
      <w:r w:rsidRPr="009A1565">
        <w:rPr>
          <w:b/>
          <w:color w:val="000000" w:themeColor="text1"/>
        </w:rPr>
        <w:t>Figure 5.</w:t>
      </w:r>
      <w:r w:rsidRPr="009A1565">
        <w:rPr>
          <w:color w:val="000000" w:themeColor="text1"/>
        </w:rPr>
        <w:t xml:space="preserve"> </w:t>
      </w:r>
      <w:r w:rsidR="007D04BB" w:rsidRPr="009A1565">
        <w:rPr>
          <w:color w:val="000000" w:themeColor="text1"/>
        </w:rPr>
        <w:t>Standardized clearance rate (</w:t>
      </w:r>
      <w:r w:rsidR="00772B0F" w:rsidRPr="009A1565">
        <w:rPr>
          <w:color w:val="000000" w:themeColor="text1"/>
        </w:rPr>
        <w:t>l h</w:t>
      </w:r>
      <w:r w:rsidR="00772B0F" w:rsidRPr="009A1565">
        <w:rPr>
          <w:color w:val="000000" w:themeColor="text1"/>
          <w:vertAlign w:val="superscript"/>
        </w:rPr>
        <w:t>-1</w:t>
      </w:r>
      <w:r w:rsidR="00772B0F" w:rsidRPr="009A1565">
        <w:rPr>
          <w:color w:val="000000" w:themeColor="text1"/>
        </w:rPr>
        <w:t xml:space="preserve"> per gram</w:t>
      </w:r>
      <w:r w:rsidR="004F0347" w:rsidRPr="009A1565">
        <w:rPr>
          <w:color w:val="000000" w:themeColor="text1"/>
        </w:rPr>
        <w:t xml:space="preserve"> of dry tissue</w:t>
      </w:r>
      <w:r w:rsidR="00772B0F" w:rsidRPr="009A1565">
        <w:rPr>
          <w:color w:val="000000" w:themeColor="text1"/>
        </w:rPr>
        <w:t>)</w:t>
      </w:r>
      <w:r w:rsidR="004F0347" w:rsidRPr="009A1565">
        <w:rPr>
          <w:color w:val="000000" w:themeColor="text1"/>
        </w:rPr>
        <w:t>, average depletion (%), standardized assimilation rate (J h</w:t>
      </w:r>
      <w:r w:rsidR="004F0347" w:rsidRPr="009A1565">
        <w:rPr>
          <w:color w:val="000000" w:themeColor="text1"/>
          <w:vertAlign w:val="superscript"/>
        </w:rPr>
        <w:t>-1</w:t>
      </w:r>
      <w:r w:rsidR="004F0347" w:rsidRPr="009A1565">
        <w:rPr>
          <w:color w:val="000000" w:themeColor="text1"/>
        </w:rPr>
        <w:t xml:space="preserve"> per gram of dry tissue), and standardized </w:t>
      </w:r>
      <w:r w:rsidR="00321C49" w:rsidRPr="009A1565">
        <w:rPr>
          <w:color w:val="000000" w:themeColor="text1"/>
        </w:rPr>
        <w:t>metabolic</w:t>
      </w:r>
      <w:r w:rsidR="004F0347" w:rsidRPr="009A1565">
        <w:rPr>
          <w:color w:val="000000" w:themeColor="text1"/>
        </w:rPr>
        <w:t xml:space="preserve"> rate (J h</w:t>
      </w:r>
      <w:r w:rsidR="004F0347" w:rsidRPr="009A1565">
        <w:rPr>
          <w:color w:val="000000" w:themeColor="text1"/>
          <w:vertAlign w:val="superscript"/>
        </w:rPr>
        <w:t>-1</w:t>
      </w:r>
      <w:r w:rsidR="004F0347" w:rsidRPr="009A1565">
        <w:rPr>
          <w:color w:val="000000" w:themeColor="text1"/>
        </w:rPr>
        <w:t xml:space="preserve"> per gram of dry tissue) for mussels and tunicates in 2.5% development scenario with and without upwelling. Note </w:t>
      </w:r>
      <w:r w:rsidR="00285CE0" w:rsidRPr="009A1565">
        <w:rPr>
          <w:color w:val="000000" w:themeColor="text1"/>
        </w:rPr>
        <w:t xml:space="preserve">that standardized </w:t>
      </w:r>
      <w:r w:rsidR="00321C49" w:rsidRPr="009A1565">
        <w:rPr>
          <w:color w:val="000000" w:themeColor="text1"/>
        </w:rPr>
        <w:t>metabolic</w:t>
      </w:r>
      <w:r w:rsidR="00285CE0" w:rsidRPr="009A1565">
        <w:rPr>
          <w:color w:val="000000" w:themeColor="text1"/>
        </w:rPr>
        <w:t xml:space="preserve"> rate of tunicates overlaps for both scenarios.</w:t>
      </w:r>
      <w:r w:rsidR="004966BD" w:rsidRPr="009A1565">
        <w:br w:type="page"/>
      </w:r>
    </w:p>
    <w:p w14:paraId="4D51E250" w14:textId="62C54B52" w:rsidR="00945459" w:rsidRPr="009A1565" w:rsidRDefault="00945459" w:rsidP="00F23C3A">
      <w:pPr>
        <w:spacing w:before="75" w:line="271" w:lineRule="exact"/>
        <w:ind w:left="120" w:right="-20"/>
        <w:outlineLvl w:val="0"/>
        <w:rPr>
          <w:rFonts w:eastAsia="Arial"/>
        </w:rPr>
      </w:pPr>
      <w:r w:rsidRPr="009A1565">
        <w:rPr>
          <w:rFonts w:eastAsia="Arial"/>
          <w:b/>
          <w:bCs/>
          <w:position w:val="-1"/>
        </w:rPr>
        <w:lastRenderedPageBreak/>
        <w:t xml:space="preserve">Table 1: </w:t>
      </w:r>
      <w:r w:rsidRPr="009A1565">
        <w:rPr>
          <w:rFonts w:eastAsia="Arial"/>
          <w:i/>
          <w:position w:val="-1"/>
        </w:rPr>
        <w:t xml:space="preserve">Mytilus edulis </w:t>
      </w:r>
      <w:r w:rsidRPr="009A1565">
        <w:rPr>
          <w:rFonts w:eastAsia="Arial"/>
          <w:position w:val="-1"/>
        </w:rPr>
        <w:t xml:space="preserve">and </w:t>
      </w:r>
      <w:proofErr w:type="spellStart"/>
      <w:r w:rsidRPr="009A1565">
        <w:rPr>
          <w:rFonts w:eastAsia="Arial"/>
          <w:i/>
          <w:position w:val="-1"/>
        </w:rPr>
        <w:t>Ciona</w:t>
      </w:r>
      <w:proofErr w:type="spellEnd"/>
      <w:r w:rsidRPr="009A1565">
        <w:rPr>
          <w:rFonts w:eastAsia="Arial"/>
          <w:i/>
          <w:position w:val="-1"/>
        </w:rPr>
        <w:t xml:space="preserve"> intestinalis </w:t>
      </w:r>
      <w:r w:rsidRPr="009A1565">
        <w:rPr>
          <w:rFonts w:eastAsia="Arial"/>
          <w:position w:val="-1"/>
        </w:rPr>
        <w:t>DEB parameters.</w:t>
      </w:r>
    </w:p>
    <w:p w14:paraId="5963FD90" w14:textId="77777777" w:rsidR="00945459" w:rsidRPr="009A1565" w:rsidRDefault="00945459" w:rsidP="00945459">
      <w:pPr>
        <w:spacing w:before="8" w:line="130" w:lineRule="exact"/>
        <w:rPr>
          <w:sz w:val="13"/>
          <w:szCs w:val="13"/>
        </w:rPr>
      </w:pPr>
    </w:p>
    <w:tbl>
      <w:tblPr>
        <w:tblW w:w="9350" w:type="dxa"/>
        <w:tblInd w:w="120" w:type="dxa"/>
        <w:tblLayout w:type="fixed"/>
        <w:tblCellMar>
          <w:left w:w="0" w:type="dxa"/>
          <w:right w:w="0" w:type="dxa"/>
        </w:tblCellMar>
        <w:tblLook w:val="01E0" w:firstRow="1" w:lastRow="1" w:firstColumn="1" w:lastColumn="1" w:noHBand="0" w:noVBand="0"/>
      </w:tblPr>
      <w:tblGrid>
        <w:gridCol w:w="1293"/>
        <w:gridCol w:w="1064"/>
        <w:gridCol w:w="1422"/>
        <w:gridCol w:w="970"/>
        <w:gridCol w:w="4601"/>
      </w:tblGrid>
      <w:tr w:rsidR="00945459" w:rsidRPr="009A1565" w14:paraId="1D9FB951" w14:textId="77777777" w:rsidTr="00A61667">
        <w:trPr>
          <w:trHeight w:hRule="exact" w:val="605"/>
        </w:trPr>
        <w:tc>
          <w:tcPr>
            <w:tcW w:w="1293" w:type="dxa"/>
            <w:tcBorders>
              <w:top w:val="single" w:sz="4" w:space="0" w:color="000000"/>
              <w:left w:val="nil"/>
              <w:bottom w:val="single" w:sz="4" w:space="0" w:color="000000"/>
              <w:right w:val="nil"/>
            </w:tcBorders>
          </w:tcPr>
          <w:p w14:paraId="6C0369BB" w14:textId="77777777" w:rsidR="00945459" w:rsidRPr="009A1565" w:rsidRDefault="00945459" w:rsidP="002E6BBE">
            <w:pPr>
              <w:ind w:left="147" w:right="-20"/>
            </w:pPr>
            <w:r w:rsidRPr="009A1565">
              <w:t>Parameter</w:t>
            </w:r>
          </w:p>
        </w:tc>
        <w:tc>
          <w:tcPr>
            <w:tcW w:w="1064" w:type="dxa"/>
            <w:tcBorders>
              <w:top w:val="single" w:sz="4" w:space="0" w:color="000000"/>
              <w:left w:val="nil"/>
              <w:bottom w:val="single" w:sz="4" w:space="0" w:color="000000"/>
              <w:right w:val="nil"/>
            </w:tcBorders>
          </w:tcPr>
          <w:p w14:paraId="59FC24C4" w14:textId="77777777" w:rsidR="00945459" w:rsidRPr="009A1565" w:rsidRDefault="00945459" w:rsidP="002E6BBE">
            <w:pPr>
              <w:spacing w:before="5" w:line="274" w:lineRule="exact"/>
              <w:ind w:left="252" w:right="100" w:hanging="73"/>
            </w:pPr>
            <w:r w:rsidRPr="009A1565">
              <w:rPr>
                <w:i/>
              </w:rPr>
              <w:t>Mytilus edulis</w:t>
            </w:r>
          </w:p>
        </w:tc>
        <w:tc>
          <w:tcPr>
            <w:tcW w:w="1422" w:type="dxa"/>
            <w:tcBorders>
              <w:top w:val="single" w:sz="4" w:space="0" w:color="000000"/>
              <w:left w:val="nil"/>
              <w:bottom w:val="single" w:sz="4" w:space="0" w:color="000000"/>
              <w:right w:val="nil"/>
            </w:tcBorders>
          </w:tcPr>
          <w:p w14:paraId="391B5A88" w14:textId="77777777" w:rsidR="00945459" w:rsidRPr="009A1565" w:rsidRDefault="00945459" w:rsidP="002E6BBE">
            <w:pPr>
              <w:spacing w:before="5" w:line="274" w:lineRule="exact"/>
              <w:ind w:left="161" w:right="146" w:firstLine="233"/>
            </w:pPr>
            <w:proofErr w:type="spellStart"/>
            <w:r w:rsidRPr="009A1565">
              <w:rPr>
                <w:i/>
              </w:rPr>
              <w:t>Ciona</w:t>
            </w:r>
            <w:proofErr w:type="spellEnd"/>
            <w:r w:rsidRPr="009A1565">
              <w:rPr>
                <w:i/>
              </w:rPr>
              <w:t xml:space="preserve"> intestinalis</w:t>
            </w:r>
          </w:p>
        </w:tc>
        <w:tc>
          <w:tcPr>
            <w:tcW w:w="970" w:type="dxa"/>
            <w:tcBorders>
              <w:top w:val="single" w:sz="4" w:space="0" w:color="000000"/>
              <w:left w:val="nil"/>
              <w:bottom w:val="single" w:sz="4" w:space="0" w:color="000000"/>
              <w:right w:val="nil"/>
            </w:tcBorders>
          </w:tcPr>
          <w:p w14:paraId="696CD963" w14:textId="77777777" w:rsidR="00945459" w:rsidRPr="009A1565" w:rsidRDefault="00945459" w:rsidP="002E6BBE">
            <w:pPr>
              <w:ind w:left="207" w:right="-20"/>
            </w:pPr>
            <w:r w:rsidRPr="009A1565">
              <w:t>Units</w:t>
            </w:r>
          </w:p>
        </w:tc>
        <w:tc>
          <w:tcPr>
            <w:tcW w:w="4601" w:type="dxa"/>
            <w:tcBorders>
              <w:top w:val="single" w:sz="4" w:space="0" w:color="000000"/>
              <w:left w:val="nil"/>
              <w:bottom w:val="single" w:sz="4" w:space="0" w:color="000000"/>
              <w:right w:val="nil"/>
            </w:tcBorders>
          </w:tcPr>
          <w:p w14:paraId="0FDC9DD5" w14:textId="77777777" w:rsidR="00945459" w:rsidRPr="009A1565" w:rsidRDefault="00945459" w:rsidP="002E6BBE">
            <w:pPr>
              <w:ind w:left="1804" w:right="1714"/>
              <w:jc w:val="center"/>
            </w:pPr>
            <w:r w:rsidRPr="009A1565">
              <w:t>Definition</w:t>
            </w:r>
          </w:p>
        </w:tc>
      </w:tr>
      <w:tr w:rsidR="00945459" w:rsidRPr="009A1565" w14:paraId="077640A0" w14:textId="77777777" w:rsidTr="00A61667">
        <w:trPr>
          <w:trHeight w:hRule="exact" w:val="316"/>
        </w:trPr>
        <w:tc>
          <w:tcPr>
            <w:tcW w:w="1293" w:type="dxa"/>
            <w:tcBorders>
              <w:top w:val="single" w:sz="4" w:space="0" w:color="000000"/>
              <w:left w:val="nil"/>
              <w:bottom w:val="nil"/>
              <w:right w:val="nil"/>
            </w:tcBorders>
          </w:tcPr>
          <w:p w14:paraId="1395101A" w14:textId="77777777" w:rsidR="00945459" w:rsidRPr="009A1565" w:rsidRDefault="00945459" w:rsidP="002E6BBE">
            <w:pPr>
              <w:spacing w:line="284" w:lineRule="exact"/>
              <w:ind w:left="466" w:right="480"/>
              <w:jc w:val="center"/>
              <w:rPr>
                <w:sz w:val="16"/>
                <w:szCs w:val="16"/>
              </w:rPr>
            </w:pPr>
            <w:r w:rsidRPr="009A1565">
              <w:rPr>
                <w:position w:val="1"/>
              </w:rPr>
              <w:t>δ</w:t>
            </w:r>
            <w:r w:rsidRPr="009A1565">
              <w:rPr>
                <w:w w:val="99"/>
                <w:position w:val="-2"/>
                <w:sz w:val="16"/>
                <w:szCs w:val="16"/>
              </w:rPr>
              <w:t>M</w:t>
            </w:r>
          </w:p>
        </w:tc>
        <w:tc>
          <w:tcPr>
            <w:tcW w:w="1064" w:type="dxa"/>
            <w:tcBorders>
              <w:top w:val="single" w:sz="4" w:space="0" w:color="000000"/>
              <w:left w:val="nil"/>
              <w:bottom w:val="nil"/>
              <w:right w:val="nil"/>
            </w:tcBorders>
          </w:tcPr>
          <w:p w14:paraId="58976759" w14:textId="77777777" w:rsidR="00945459" w:rsidRPr="009A1565" w:rsidRDefault="00945459" w:rsidP="002E6BBE">
            <w:pPr>
              <w:spacing w:line="272" w:lineRule="exact"/>
              <w:ind w:left="269" w:right="-20"/>
            </w:pPr>
            <w:r w:rsidRPr="009A1565">
              <w:t>0.231</w:t>
            </w:r>
          </w:p>
        </w:tc>
        <w:tc>
          <w:tcPr>
            <w:tcW w:w="1422" w:type="dxa"/>
            <w:tcBorders>
              <w:top w:val="single" w:sz="4" w:space="0" w:color="000000"/>
              <w:left w:val="nil"/>
              <w:bottom w:val="nil"/>
              <w:right w:val="nil"/>
            </w:tcBorders>
          </w:tcPr>
          <w:p w14:paraId="43649A1F" w14:textId="77777777" w:rsidR="00945459" w:rsidRPr="009A1565" w:rsidRDefault="00945459" w:rsidP="002E6BBE">
            <w:pPr>
              <w:spacing w:line="272" w:lineRule="exact"/>
              <w:ind w:left="358" w:right="-20"/>
            </w:pPr>
            <w:r w:rsidRPr="009A1565">
              <w:t>0.1405</w:t>
            </w:r>
          </w:p>
        </w:tc>
        <w:tc>
          <w:tcPr>
            <w:tcW w:w="970" w:type="dxa"/>
            <w:tcBorders>
              <w:top w:val="single" w:sz="4" w:space="0" w:color="000000"/>
              <w:left w:val="nil"/>
              <w:bottom w:val="nil"/>
              <w:right w:val="nil"/>
            </w:tcBorders>
          </w:tcPr>
          <w:p w14:paraId="05797A78" w14:textId="77777777" w:rsidR="00945459" w:rsidRPr="009A1565" w:rsidRDefault="00945459" w:rsidP="002E6BBE"/>
        </w:tc>
        <w:tc>
          <w:tcPr>
            <w:tcW w:w="4601" w:type="dxa"/>
            <w:tcBorders>
              <w:top w:val="single" w:sz="4" w:space="0" w:color="000000"/>
              <w:left w:val="nil"/>
              <w:bottom w:val="nil"/>
              <w:right w:val="nil"/>
            </w:tcBorders>
          </w:tcPr>
          <w:p w14:paraId="205C13F4" w14:textId="77777777" w:rsidR="00945459" w:rsidRPr="009A1565" w:rsidRDefault="00945459" w:rsidP="002E6BBE">
            <w:pPr>
              <w:spacing w:line="272" w:lineRule="exact"/>
              <w:ind w:left="1499" w:right="-20"/>
            </w:pPr>
            <w:r w:rsidRPr="009A1565">
              <w:t>Shape coefficient</w:t>
            </w:r>
          </w:p>
        </w:tc>
      </w:tr>
      <w:tr w:rsidR="00945459" w:rsidRPr="009A1565" w14:paraId="3444CA52" w14:textId="77777777" w:rsidTr="00A61667">
        <w:trPr>
          <w:trHeight w:hRule="exact" w:val="312"/>
        </w:trPr>
        <w:tc>
          <w:tcPr>
            <w:tcW w:w="1293" w:type="dxa"/>
            <w:tcBorders>
              <w:top w:val="nil"/>
              <w:left w:val="nil"/>
              <w:bottom w:val="nil"/>
              <w:right w:val="nil"/>
            </w:tcBorders>
          </w:tcPr>
          <w:p w14:paraId="5E99EA74" w14:textId="77777777" w:rsidR="00945459" w:rsidRPr="009A1565" w:rsidRDefault="00945459" w:rsidP="002E6BBE">
            <w:pPr>
              <w:spacing w:before="6"/>
              <w:ind w:left="351" w:right="-20"/>
            </w:pPr>
            <w:r w:rsidRPr="009A1565">
              <w:t>{</w:t>
            </w:r>
            <w:r w:rsidRPr="009A1565">
              <w:rPr>
                <w:i/>
              </w:rPr>
              <w:t>ṗ</w:t>
            </w:r>
            <w:proofErr w:type="spellStart"/>
            <w:r w:rsidRPr="009A1565">
              <w:rPr>
                <w:i/>
                <w:spacing w:val="1"/>
                <w:position w:val="-3"/>
                <w:sz w:val="16"/>
                <w:szCs w:val="16"/>
              </w:rPr>
              <w:t>Xm</w:t>
            </w:r>
            <w:proofErr w:type="spellEnd"/>
            <w:r w:rsidRPr="009A1565">
              <w:t>}</w:t>
            </w:r>
          </w:p>
        </w:tc>
        <w:tc>
          <w:tcPr>
            <w:tcW w:w="1064" w:type="dxa"/>
            <w:tcBorders>
              <w:top w:val="nil"/>
              <w:left w:val="nil"/>
              <w:bottom w:val="nil"/>
              <w:right w:val="nil"/>
            </w:tcBorders>
          </w:tcPr>
          <w:p w14:paraId="51C4440C" w14:textId="77777777" w:rsidR="00945459" w:rsidRPr="009A1565" w:rsidRDefault="00945459" w:rsidP="002E6BBE">
            <w:pPr>
              <w:spacing w:before="6"/>
              <w:ind w:left="359" w:right="-20"/>
            </w:pPr>
            <w:r w:rsidRPr="009A1565">
              <w:t>273</w:t>
            </w:r>
          </w:p>
        </w:tc>
        <w:tc>
          <w:tcPr>
            <w:tcW w:w="1422" w:type="dxa"/>
            <w:tcBorders>
              <w:top w:val="nil"/>
              <w:left w:val="nil"/>
              <w:bottom w:val="nil"/>
              <w:right w:val="nil"/>
            </w:tcBorders>
          </w:tcPr>
          <w:p w14:paraId="71736D61" w14:textId="77777777" w:rsidR="00945459" w:rsidRPr="009A1565" w:rsidRDefault="00945459" w:rsidP="002E6BBE">
            <w:pPr>
              <w:spacing w:before="6"/>
              <w:ind w:left="418" w:right="-20"/>
            </w:pPr>
            <w:r w:rsidRPr="009A1565">
              <w:t>357.7</w:t>
            </w:r>
          </w:p>
        </w:tc>
        <w:tc>
          <w:tcPr>
            <w:tcW w:w="970" w:type="dxa"/>
            <w:tcBorders>
              <w:top w:val="nil"/>
              <w:left w:val="nil"/>
              <w:bottom w:val="nil"/>
              <w:right w:val="nil"/>
            </w:tcBorders>
          </w:tcPr>
          <w:p w14:paraId="74380717" w14:textId="77777777" w:rsidR="00945459" w:rsidRPr="009A1565" w:rsidRDefault="00945459" w:rsidP="002E6BBE">
            <w:pPr>
              <w:spacing w:line="281" w:lineRule="exact"/>
              <w:ind w:left="51" w:right="-20"/>
              <w:rPr>
                <w:sz w:val="16"/>
                <w:szCs w:val="16"/>
              </w:rPr>
            </w:pPr>
            <w:proofErr w:type="spellStart"/>
            <w:r w:rsidRPr="009A1565">
              <w:t>Jcm</w:t>
            </w:r>
            <w:proofErr w:type="spellEnd"/>
            <w:r w:rsidRPr="009A1565">
              <w:rPr>
                <w:spacing w:val="1"/>
                <w:position w:val="11"/>
                <w:sz w:val="16"/>
                <w:szCs w:val="16"/>
              </w:rPr>
              <w:t>-</w:t>
            </w:r>
            <w:r w:rsidRPr="009A1565">
              <w:rPr>
                <w:position w:val="11"/>
                <w:sz w:val="16"/>
                <w:szCs w:val="16"/>
              </w:rPr>
              <w:t>2</w:t>
            </w:r>
            <w:r w:rsidRPr="009A1565">
              <w:rPr>
                <w:spacing w:val="19"/>
                <w:position w:val="11"/>
                <w:sz w:val="16"/>
                <w:szCs w:val="16"/>
              </w:rPr>
              <w:t xml:space="preserve"> </w:t>
            </w:r>
            <w:r w:rsidRPr="009A1565">
              <w:t>d</w:t>
            </w:r>
            <w:r w:rsidRPr="009A1565">
              <w:rPr>
                <w:spacing w:val="1"/>
                <w:position w:val="11"/>
                <w:sz w:val="16"/>
                <w:szCs w:val="16"/>
              </w:rPr>
              <w:t>-</w:t>
            </w:r>
            <w:r w:rsidRPr="009A1565">
              <w:rPr>
                <w:position w:val="11"/>
                <w:sz w:val="16"/>
                <w:szCs w:val="16"/>
              </w:rPr>
              <w:t>1</w:t>
            </w:r>
          </w:p>
        </w:tc>
        <w:tc>
          <w:tcPr>
            <w:tcW w:w="4601" w:type="dxa"/>
            <w:tcBorders>
              <w:top w:val="nil"/>
              <w:left w:val="nil"/>
              <w:bottom w:val="nil"/>
              <w:right w:val="nil"/>
            </w:tcBorders>
          </w:tcPr>
          <w:p w14:paraId="2474EA14" w14:textId="77777777" w:rsidR="00945459" w:rsidRPr="009A1565" w:rsidRDefault="00945459" w:rsidP="002E6BBE">
            <w:pPr>
              <w:spacing w:before="19"/>
              <w:ind w:left="228" w:right="-20"/>
            </w:pPr>
            <w:r w:rsidRPr="009A1565">
              <w:rPr>
                <w:spacing w:val="4"/>
                <w:sz w:val="22"/>
                <w:szCs w:val="22"/>
              </w:rPr>
              <w:t>M</w:t>
            </w:r>
            <w:r w:rsidRPr="009A1565">
              <w:rPr>
                <w:spacing w:val="2"/>
                <w:sz w:val="22"/>
                <w:szCs w:val="22"/>
              </w:rPr>
              <w:t>ax</w:t>
            </w:r>
            <w:r w:rsidRPr="009A1565">
              <w:rPr>
                <w:spacing w:val="1"/>
                <w:sz w:val="22"/>
                <w:szCs w:val="22"/>
              </w:rPr>
              <w:t>i</w:t>
            </w:r>
            <w:r w:rsidRPr="009A1565">
              <w:rPr>
                <w:spacing w:val="4"/>
                <w:sz w:val="22"/>
                <w:szCs w:val="22"/>
              </w:rPr>
              <w:t>m</w:t>
            </w:r>
            <w:r w:rsidRPr="009A1565">
              <w:rPr>
                <w:spacing w:val="2"/>
                <w:sz w:val="22"/>
                <w:szCs w:val="22"/>
              </w:rPr>
              <w:t>u</w:t>
            </w:r>
            <w:r w:rsidRPr="009A1565">
              <w:rPr>
                <w:sz w:val="22"/>
                <w:szCs w:val="22"/>
              </w:rPr>
              <w:t>m</w:t>
            </w:r>
            <w:r w:rsidRPr="009A1565">
              <w:rPr>
                <w:spacing w:val="24"/>
                <w:sz w:val="22"/>
                <w:szCs w:val="22"/>
              </w:rPr>
              <w:t xml:space="preserve"> </w:t>
            </w:r>
            <w:r w:rsidRPr="009A1565">
              <w:rPr>
                <w:spacing w:val="2"/>
                <w:sz w:val="22"/>
                <w:szCs w:val="22"/>
              </w:rPr>
              <w:t>su</w:t>
            </w:r>
            <w:r w:rsidRPr="009A1565">
              <w:rPr>
                <w:spacing w:val="1"/>
                <w:sz w:val="22"/>
                <w:szCs w:val="22"/>
              </w:rPr>
              <w:t>rf</w:t>
            </w:r>
            <w:r w:rsidRPr="009A1565">
              <w:rPr>
                <w:spacing w:val="2"/>
                <w:sz w:val="22"/>
                <w:szCs w:val="22"/>
              </w:rPr>
              <w:t>ac</w:t>
            </w:r>
            <w:r w:rsidRPr="009A1565">
              <w:rPr>
                <w:sz w:val="22"/>
                <w:szCs w:val="22"/>
              </w:rPr>
              <w:t>e</w:t>
            </w:r>
            <w:r w:rsidRPr="009A1565">
              <w:rPr>
                <w:spacing w:val="17"/>
                <w:sz w:val="22"/>
                <w:szCs w:val="22"/>
              </w:rPr>
              <w:t xml:space="preserve"> </w:t>
            </w:r>
            <w:r w:rsidRPr="009A1565">
              <w:rPr>
                <w:spacing w:val="2"/>
                <w:sz w:val="22"/>
                <w:szCs w:val="22"/>
              </w:rPr>
              <w:t>a</w:t>
            </w:r>
            <w:r w:rsidRPr="009A1565">
              <w:rPr>
                <w:spacing w:val="1"/>
                <w:sz w:val="22"/>
                <w:szCs w:val="22"/>
              </w:rPr>
              <w:t>r</w:t>
            </w:r>
            <w:r w:rsidRPr="009A1565">
              <w:rPr>
                <w:spacing w:val="2"/>
                <w:sz w:val="22"/>
                <w:szCs w:val="22"/>
              </w:rPr>
              <w:t>ea</w:t>
            </w:r>
            <w:r w:rsidRPr="009A1565">
              <w:rPr>
                <w:spacing w:val="1"/>
                <w:sz w:val="22"/>
                <w:szCs w:val="22"/>
              </w:rPr>
              <w:t>-</w:t>
            </w:r>
            <w:r w:rsidRPr="009A1565">
              <w:rPr>
                <w:spacing w:val="2"/>
                <w:sz w:val="22"/>
                <w:szCs w:val="22"/>
              </w:rPr>
              <w:t>spec</w:t>
            </w:r>
            <w:r w:rsidRPr="009A1565">
              <w:rPr>
                <w:spacing w:val="1"/>
                <w:sz w:val="22"/>
                <w:szCs w:val="22"/>
              </w:rPr>
              <w:t>i</w:t>
            </w:r>
            <w:r w:rsidRPr="009A1565">
              <w:rPr>
                <w:spacing w:val="2"/>
                <w:sz w:val="22"/>
                <w:szCs w:val="22"/>
              </w:rPr>
              <w:t>f</w:t>
            </w:r>
            <w:r w:rsidRPr="009A1565">
              <w:rPr>
                <w:spacing w:val="1"/>
                <w:sz w:val="22"/>
                <w:szCs w:val="22"/>
              </w:rPr>
              <w:t>i</w:t>
            </w:r>
            <w:r w:rsidRPr="009A1565">
              <w:rPr>
                <w:sz w:val="22"/>
                <w:szCs w:val="22"/>
              </w:rPr>
              <w:t>c</w:t>
            </w:r>
            <w:r w:rsidRPr="009A1565">
              <w:rPr>
                <w:spacing w:val="27"/>
                <w:sz w:val="22"/>
                <w:szCs w:val="22"/>
              </w:rPr>
              <w:t xml:space="preserve"> </w:t>
            </w:r>
            <w:r w:rsidRPr="009A1565">
              <w:rPr>
                <w:spacing w:val="1"/>
                <w:sz w:val="22"/>
                <w:szCs w:val="22"/>
              </w:rPr>
              <w:t>i</w:t>
            </w:r>
            <w:r w:rsidRPr="009A1565">
              <w:rPr>
                <w:spacing w:val="2"/>
                <w:sz w:val="22"/>
                <w:szCs w:val="22"/>
              </w:rPr>
              <w:t>nges</w:t>
            </w:r>
            <w:r w:rsidRPr="009A1565">
              <w:rPr>
                <w:spacing w:val="1"/>
                <w:sz w:val="22"/>
                <w:szCs w:val="22"/>
              </w:rPr>
              <w:t>ti</w:t>
            </w:r>
            <w:r w:rsidRPr="009A1565">
              <w:rPr>
                <w:spacing w:val="2"/>
                <w:sz w:val="22"/>
                <w:szCs w:val="22"/>
              </w:rPr>
              <w:t>o</w:t>
            </w:r>
            <w:r w:rsidRPr="009A1565">
              <w:rPr>
                <w:sz w:val="22"/>
                <w:szCs w:val="22"/>
              </w:rPr>
              <w:t>n</w:t>
            </w:r>
            <w:r w:rsidRPr="009A1565">
              <w:rPr>
                <w:spacing w:val="21"/>
                <w:sz w:val="22"/>
                <w:szCs w:val="22"/>
              </w:rPr>
              <w:t xml:space="preserve"> </w:t>
            </w:r>
            <w:r w:rsidRPr="009A1565">
              <w:rPr>
                <w:spacing w:val="2"/>
                <w:w w:val="102"/>
                <w:sz w:val="22"/>
                <w:szCs w:val="22"/>
              </w:rPr>
              <w:t>ra</w:t>
            </w:r>
            <w:r w:rsidRPr="009A1565">
              <w:rPr>
                <w:spacing w:val="1"/>
                <w:w w:val="102"/>
                <w:sz w:val="22"/>
                <w:szCs w:val="22"/>
              </w:rPr>
              <w:t>t</w:t>
            </w:r>
            <w:r w:rsidRPr="009A1565">
              <w:rPr>
                <w:w w:val="102"/>
                <w:sz w:val="22"/>
                <w:szCs w:val="22"/>
              </w:rPr>
              <w:t>e</w:t>
            </w:r>
          </w:p>
        </w:tc>
      </w:tr>
      <w:tr w:rsidR="00945459" w:rsidRPr="009A1565" w14:paraId="5F713B48" w14:textId="77777777" w:rsidTr="00A61667">
        <w:trPr>
          <w:trHeight w:hRule="exact" w:val="297"/>
        </w:trPr>
        <w:tc>
          <w:tcPr>
            <w:tcW w:w="1293" w:type="dxa"/>
            <w:tcBorders>
              <w:top w:val="nil"/>
              <w:left w:val="nil"/>
              <w:bottom w:val="nil"/>
              <w:right w:val="nil"/>
            </w:tcBorders>
          </w:tcPr>
          <w:p w14:paraId="4E128973" w14:textId="77777777" w:rsidR="00945459" w:rsidRPr="009A1565" w:rsidRDefault="00945459" w:rsidP="002E6BBE">
            <w:pPr>
              <w:spacing w:line="280" w:lineRule="exact"/>
              <w:ind w:left="427" w:right="-20"/>
            </w:pPr>
            <w:r w:rsidRPr="009A1565">
              <w:rPr>
                <w:position w:val="1"/>
              </w:rPr>
              <w:t>[</w:t>
            </w:r>
            <w:r w:rsidRPr="009A1565">
              <w:rPr>
                <w:i/>
                <w:position w:val="1"/>
              </w:rPr>
              <w:t>ṗ</w:t>
            </w:r>
            <w:r w:rsidRPr="009A1565">
              <w:rPr>
                <w:i/>
                <w:spacing w:val="1"/>
                <w:position w:val="-2"/>
                <w:sz w:val="16"/>
                <w:szCs w:val="16"/>
              </w:rPr>
              <w:t>M</w:t>
            </w:r>
            <w:r w:rsidRPr="009A1565">
              <w:rPr>
                <w:position w:val="1"/>
              </w:rPr>
              <w:t>]</w:t>
            </w:r>
          </w:p>
        </w:tc>
        <w:tc>
          <w:tcPr>
            <w:tcW w:w="1064" w:type="dxa"/>
            <w:tcBorders>
              <w:top w:val="nil"/>
              <w:left w:val="nil"/>
              <w:bottom w:val="nil"/>
              <w:right w:val="nil"/>
            </w:tcBorders>
          </w:tcPr>
          <w:p w14:paraId="382FDC91" w14:textId="77777777" w:rsidR="00945459" w:rsidRPr="009A1565" w:rsidRDefault="00945459" w:rsidP="002E6BBE">
            <w:pPr>
              <w:spacing w:line="267" w:lineRule="exact"/>
              <w:ind w:left="329" w:right="-20"/>
            </w:pPr>
            <w:r w:rsidRPr="009A1565">
              <w:t>27.8</w:t>
            </w:r>
          </w:p>
        </w:tc>
        <w:tc>
          <w:tcPr>
            <w:tcW w:w="1422" w:type="dxa"/>
            <w:tcBorders>
              <w:top w:val="nil"/>
              <w:left w:val="nil"/>
              <w:bottom w:val="nil"/>
              <w:right w:val="nil"/>
            </w:tcBorders>
          </w:tcPr>
          <w:p w14:paraId="1F2D6DB6" w14:textId="77777777" w:rsidR="00945459" w:rsidRPr="009A1565" w:rsidRDefault="00945459" w:rsidP="002E6BBE">
            <w:pPr>
              <w:spacing w:line="267" w:lineRule="exact"/>
              <w:ind w:left="500" w:right="526"/>
              <w:jc w:val="center"/>
            </w:pPr>
            <w:r w:rsidRPr="009A1565">
              <w:t>7.6</w:t>
            </w:r>
          </w:p>
        </w:tc>
        <w:tc>
          <w:tcPr>
            <w:tcW w:w="970" w:type="dxa"/>
            <w:tcBorders>
              <w:top w:val="nil"/>
              <w:left w:val="nil"/>
              <w:bottom w:val="nil"/>
              <w:right w:val="nil"/>
            </w:tcBorders>
          </w:tcPr>
          <w:p w14:paraId="2CD69A16" w14:textId="77777777" w:rsidR="00945459" w:rsidRPr="009A1565" w:rsidRDefault="00945459" w:rsidP="002E6BBE">
            <w:pPr>
              <w:spacing w:line="267" w:lineRule="exact"/>
              <w:ind w:left="51" w:right="-20"/>
              <w:rPr>
                <w:sz w:val="16"/>
                <w:szCs w:val="16"/>
              </w:rPr>
            </w:pPr>
            <w:proofErr w:type="spellStart"/>
            <w:r w:rsidRPr="009A1565">
              <w:t>Jcm</w:t>
            </w:r>
            <w:proofErr w:type="spellEnd"/>
            <w:r w:rsidRPr="009A1565">
              <w:rPr>
                <w:spacing w:val="1"/>
                <w:position w:val="11"/>
                <w:sz w:val="16"/>
                <w:szCs w:val="16"/>
              </w:rPr>
              <w:t>-</w:t>
            </w:r>
            <w:r w:rsidRPr="009A1565">
              <w:rPr>
                <w:position w:val="11"/>
                <w:sz w:val="16"/>
                <w:szCs w:val="16"/>
              </w:rPr>
              <w:t>3</w:t>
            </w:r>
            <w:r w:rsidRPr="009A1565">
              <w:rPr>
                <w:spacing w:val="19"/>
                <w:position w:val="11"/>
                <w:sz w:val="16"/>
                <w:szCs w:val="16"/>
              </w:rPr>
              <w:t xml:space="preserve"> </w:t>
            </w:r>
            <w:r w:rsidRPr="009A1565">
              <w:t>d</w:t>
            </w:r>
            <w:r w:rsidRPr="009A1565">
              <w:rPr>
                <w:spacing w:val="1"/>
                <w:position w:val="11"/>
                <w:sz w:val="16"/>
                <w:szCs w:val="16"/>
              </w:rPr>
              <w:t>-</w:t>
            </w:r>
            <w:r w:rsidRPr="009A1565">
              <w:rPr>
                <w:position w:val="11"/>
                <w:sz w:val="16"/>
                <w:szCs w:val="16"/>
              </w:rPr>
              <w:t>1</w:t>
            </w:r>
          </w:p>
        </w:tc>
        <w:tc>
          <w:tcPr>
            <w:tcW w:w="4601" w:type="dxa"/>
            <w:tcBorders>
              <w:top w:val="nil"/>
              <w:left w:val="nil"/>
              <w:bottom w:val="nil"/>
              <w:right w:val="nil"/>
            </w:tcBorders>
          </w:tcPr>
          <w:p w14:paraId="3FE215F5" w14:textId="77777777" w:rsidR="00945459" w:rsidRPr="009A1565" w:rsidRDefault="00945459" w:rsidP="002E6BBE">
            <w:pPr>
              <w:spacing w:line="267" w:lineRule="exact"/>
              <w:ind w:left="287" w:right="-20"/>
            </w:pPr>
            <w:r w:rsidRPr="009A1565">
              <w:t>Volume-specific somatic maintenance rate</w:t>
            </w:r>
          </w:p>
        </w:tc>
      </w:tr>
      <w:tr w:rsidR="00945459" w:rsidRPr="009A1565" w14:paraId="0FD1D9AD" w14:textId="77777777" w:rsidTr="00A61667">
        <w:trPr>
          <w:trHeight w:hRule="exact" w:val="319"/>
        </w:trPr>
        <w:tc>
          <w:tcPr>
            <w:tcW w:w="1293" w:type="dxa"/>
            <w:tcBorders>
              <w:top w:val="nil"/>
              <w:left w:val="nil"/>
              <w:bottom w:val="nil"/>
              <w:right w:val="nil"/>
            </w:tcBorders>
          </w:tcPr>
          <w:p w14:paraId="15FC2CD9" w14:textId="77777777" w:rsidR="00945459" w:rsidRPr="009A1565" w:rsidRDefault="00945459" w:rsidP="002E6BBE">
            <w:pPr>
              <w:spacing w:before="35" w:line="284" w:lineRule="exact"/>
              <w:ind w:left="422" w:right="-20"/>
            </w:pPr>
            <w:r w:rsidRPr="009A1565">
              <w:t>[</w:t>
            </w:r>
            <w:r w:rsidRPr="009A1565">
              <w:rPr>
                <w:i/>
              </w:rPr>
              <w:t>E</w:t>
            </w:r>
            <w:r w:rsidRPr="009A1565">
              <w:rPr>
                <w:i/>
                <w:spacing w:val="1"/>
                <w:position w:val="-3"/>
                <w:sz w:val="16"/>
                <w:szCs w:val="16"/>
              </w:rPr>
              <w:t>G</w:t>
            </w:r>
            <w:r w:rsidRPr="009A1565">
              <w:t>]</w:t>
            </w:r>
          </w:p>
        </w:tc>
        <w:tc>
          <w:tcPr>
            <w:tcW w:w="1064" w:type="dxa"/>
            <w:tcBorders>
              <w:top w:val="nil"/>
              <w:left w:val="nil"/>
              <w:bottom w:val="nil"/>
              <w:right w:val="nil"/>
            </w:tcBorders>
          </w:tcPr>
          <w:p w14:paraId="065145B2" w14:textId="77777777" w:rsidR="00945459" w:rsidRPr="009A1565" w:rsidRDefault="00945459" w:rsidP="002E6BBE">
            <w:pPr>
              <w:spacing w:before="35"/>
              <w:ind w:left="299" w:right="-20"/>
            </w:pPr>
            <w:r w:rsidRPr="009A1565">
              <w:t>5993</w:t>
            </w:r>
          </w:p>
        </w:tc>
        <w:tc>
          <w:tcPr>
            <w:tcW w:w="1422" w:type="dxa"/>
            <w:tcBorders>
              <w:top w:val="nil"/>
              <w:left w:val="nil"/>
              <w:bottom w:val="nil"/>
              <w:right w:val="nil"/>
            </w:tcBorders>
          </w:tcPr>
          <w:p w14:paraId="76EB6E5D" w14:textId="77777777" w:rsidR="00945459" w:rsidRPr="009A1565" w:rsidRDefault="00945459" w:rsidP="002E6BBE">
            <w:pPr>
              <w:spacing w:before="35"/>
              <w:ind w:left="448" w:right="-20"/>
            </w:pPr>
            <w:r w:rsidRPr="009A1565">
              <w:t>1495</w:t>
            </w:r>
          </w:p>
        </w:tc>
        <w:tc>
          <w:tcPr>
            <w:tcW w:w="970" w:type="dxa"/>
            <w:tcBorders>
              <w:top w:val="nil"/>
              <w:left w:val="nil"/>
              <w:bottom w:val="nil"/>
              <w:right w:val="nil"/>
            </w:tcBorders>
          </w:tcPr>
          <w:p w14:paraId="40F5E889" w14:textId="77777777" w:rsidR="00945459" w:rsidRPr="009A1565" w:rsidRDefault="00945459" w:rsidP="002E6BBE">
            <w:pPr>
              <w:ind w:left="207" w:right="-20"/>
              <w:rPr>
                <w:sz w:val="16"/>
                <w:szCs w:val="16"/>
              </w:rPr>
            </w:pPr>
            <w:proofErr w:type="spellStart"/>
            <w:r w:rsidRPr="009A1565">
              <w:t>Jcm</w:t>
            </w:r>
            <w:proofErr w:type="spellEnd"/>
            <w:r w:rsidRPr="009A1565">
              <w:rPr>
                <w:spacing w:val="1"/>
                <w:position w:val="11"/>
                <w:sz w:val="16"/>
                <w:szCs w:val="16"/>
              </w:rPr>
              <w:t>-</w:t>
            </w:r>
            <w:r w:rsidRPr="009A1565">
              <w:rPr>
                <w:position w:val="11"/>
                <w:sz w:val="16"/>
                <w:szCs w:val="16"/>
              </w:rPr>
              <w:t>3</w:t>
            </w:r>
          </w:p>
        </w:tc>
        <w:tc>
          <w:tcPr>
            <w:tcW w:w="4601" w:type="dxa"/>
            <w:tcBorders>
              <w:top w:val="nil"/>
              <w:left w:val="nil"/>
              <w:bottom w:val="nil"/>
              <w:right w:val="nil"/>
            </w:tcBorders>
          </w:tcPr>
          <w:p w14:paraId="34E6A843" w14:textId="77777777" w:rsidR="00945459" w:rsidRPr="009A1565" w:rsidRDefault="00945459" w:rsidP="002E6BBE">
            <w:pPr>
              <w:spacing w:before="35"/>
              <w:ind w:left="693" w:right="-20"/>
            </w:pPr>
            <w:r w:rsidRPr="009A1565">
              <w:t>Volume-specific cost for structure</w:t>
            </w:r>
          </w:p>
        </w:tc>
      </w:tr>
      <w:tr w:rsidR="00945459" w:rsidRPr="009A1565" w14:paraId="26BB2FA4" w14:textId="77777777" w:rsidTr="00A61667">
        <w:trPr>
          <w:trHeight w:hRule="exact" w:val="322"/>
        </w:trPr>
        <w:tc>
          <w:tcPr>
            <w:tcW w:w="1293" w:type="dxa"/>
            <w:tcBorders>
              <w:top w:val="nil"/>
              <w:left w:val="nil"/>
              <w:bottom w:val="nil"/>
              <w:right w:val="nil"/>
            </w:tcBorders>
          </w:tcPr>
          <w:p w14:paraId="00987255" w14:textId="77777777" w:rsidR="00945459" w:rsidRPr="009A1565" w:rsidRDefault="00945459" w:rsidP="002E6BBE">
            <w:pPr>
              <w:spacing w:before="13"/>
              <w:ind w:left="422" w:right="-20"/>
            </w:pPr>
            <w:r w:rsidRPr="009A1565">
              <w:t>[</w:t>
            </w:r>
            <w:r w:rsidRPr="009A1565">
              <w:rPr>
                <w:i/>
              </w:rPr>
              <w:t>E</w:t>
            </w:r>
            <w:r w:rsidRPr="009A1565">
              <w:rPr>
                <w:i/>
                <w:spacing w:val="1"/>
                <w:position w:val="-3"/>
                <w:sz w:val="16"/>
                <w:szCs w:val="16"/>
              </w:rPr>
              <w:t>m</w:t>
            </w:r>
            <w:r w:rsidRPr="009A1565">
              <w:t>]</w:t>
            </w:r>
          </w:p>
        </w:tc>
        <w:tc>
          <w:tcPr>
            <w:tcW w:w="1064" w:type="dxa"/>
            <w:tcBorders>
              <w:top w:val="nil"/>
              <w:left w:val="nil"/>
              <w:bottom w:val="nil"/>
              <w:right w:val="nil"/>
            </w:tcBorders>
          </w:tcPr>
          <w:p w14:paraId="7366C7FF" w14:textId="77777777" w:rsidR="00945459" w:rsidRPr="009A1565" w:rsidRDefault="00945459" w:rsidP="002E6BBE">
            <w:pPr>
              <w:spacing w:before="13"/>
              <w:ind w:left="299" w:right="-20"/>
            </w:pPr>
            <w:r w:rsidRPr="009A1565">
              <w:t>1438</w:t>
            </w:r>
          </w:p>
        </w:tc>
        <w:tc>
          <w:tcPr>
            <w:tcW w:w="1422" w:type="dxa"/>
            <w:tcBorders>
              <w:top w:val="nil"/>
              <w:left w:val="nil"/>
              <w:bottom w:val="nil"/>
              <w:right w:val="nil"/>
            </w:tcBorders>
          </w:tcPr>
          <w:p w14:paraId="4913666B" w14:textId="77777777" w:rsidR="00945459" w:rsidRPr="009A1565" w:rsidRDefault="00945459" w:rsidP="002E6BBE">
            <w:pPr>
              <w:spacing w:before="13"/>
              <w:ind w:left="448" w:right="-20"/>
            </w:pPr>
            <w:r w:rsidRPr="009A1565">
              <w:t>2800</w:t>
            </w:r>
          </w:p>
        </w:tc>
        <w:tc>
          <w:tcPr>
            <w:tcW w:w="970" w:type="dxa"/>
            <w:tcBorders>
              <w:top w:val="nil"/>
              <w:left w:val="nil"/>
              <w:bottom w:val="nil"/>
              <w:right w:val="nil"/>
            </w:tcBorders>
          </w:tcPr>
          <w:p w14:paraId="084CE1BA" w14:textId="77777777" w:rsidR="00945459" w:rsidRPr="009A1565" w:rsidRDefault="00945459" w:rsidP="002E6BBE">
            <w:pPr>
              <w:spacing w:line="290" w:lineRule="exact"/>
              <w:ind w:left="207" w:right="-20"/>
              <w:rPr>
                <w:sz w:val="16"/>
                <w:szCs w:val="16"/>
              </w:rPr>
            </w:pPr>
            <w:proofErr w:type="spellStart"/>
            <w:r w:rsidRPr="009A1565">
              <w:rPr>
                <w:position w:val="-1"/>
              </w:rPr>
              <w:t>Jcm</w:t>
            </w:r>
            <w:proofErr w:type="spellEnd"/>
            <w:r w:rsidRPr="009A1565">
              <w:rPr>
                <w:spacing w:val="1"/>
                <w:position w:val="10"/>
                <w:sz w:val="16"/>
                <w:szCs w:val="16"/>
              </w:rPr>
              <w:t>-</w:t>
            </w:r>
            <w:r w:rsidRPr="009A1565">
              <w:rPr>
                <w:position w:val="10"/>
                <w:sz w:val="16"/>
                <w:szCs w:val="16"/>
              </w:rPr>
              <w:t>3</w:t>
            </w:r>
          </w:p>
        </w:tc>
        <w:tc>
          <w:tcPr>
            <w:tcW w:w="4601" w:type="dxa"/>
            <w:tcBorders>
              <w:top w:val="nil"/>
              <w:left w:val="nil"/>
              <w:bottom w:val="nil"/>
              <w:right w:val="nil"/>
            </w:tcBorders>
          </w:tcPr>
          <w:p w14:paraId="087C61A8" w14:textId="77777777" w:rsidR="00945459" w:rsidRPr="009A1565" w:rsidRDefault="00945459" w:rsidP="002E6BBE">
            <w:pPr>
              <w:spacing w:before="13"/>
              <w:ind w:left="1083" w:right="-20"/>
            </w:pPr>
            <w:r w:rsidRPr="009A1565">
              <w:t>Maximum reserve density</w:t>
            </w:r>
          </w:p>
        </w:tc>
      </w:tr>
      <w:tr w:rsidR="00945459" w:rsidRPr="009A1565" w14:paraId="45867F99" w14:textId="77777777" w:rsidTr="00B37016">
        <w:trPr>
          <w:trHeight w:hRule="exact" w:val="293"/>
        </w:trPr>
        <w:tc>
          <w:tcPr>
            <w:tcW w:w="1293" w:type="dxa"/>
            <w:tcBorders>
              <w:top w:val="nil"/>
              <w:left w:val="nil"/>
              <w:bottom w:val="nil"/>
              <w:right w:val="nil"/>
            </w:tcBorders>
          </w:tcPr>
          <w:p w14:paraId="761F7699" w14:textId="77777777" w:rsidR="00945459" w:rsidRPr="009A1565" w:rsidRDefault="00945459" w:rsidP="002E6BBE">
            <w:pPr>
              <w:spacing w:line="270" w:lineRule="exact"/>
              <w:ind w:left="535" w:right="546"/>
              <w:jc w:val="center"/>
            </w:pPr>
            <w:r w:rsidRPr="009A1565">
              <w:t>κ</w:t>
            </w:r>
          </w:p>
        </w:tc>
        <w:tc>
          <w:tcPr>
            <w:tcW w:w="1064" w:type="dxa"/>
            <w:tcBorders>
              <w:top w:val="nil"/>
              <w:left w:val="nil"/>
              <w:bottom w:val="nil"/>
              <w:right w:val="nil"/>
            </w:tcBorders>
          </w:tcPr>
          <w:p w14:paraId="3015CB7C" w14:textId="77777777" w:rsidR="00945459" w:rsidRPr="009A1565" w:rsidRDefault="00945459" w:rsidP="002E6BBE">
            <w:pPr>
              <w:spacing w:line="270" w:lineRule="exact"/>
              <w:ind w:left="329" w:right="-20"/>
            </w:pPr>
            <w:r w:rsidRPr="009A1565">
              <w:t>0.45</w:t>
            </w:r>
          </w:p>
        </w:tc>
        <w:tc>
          <w:tcPr>
            <w:tcW w:w="1422" w:type="dxa"/>
            <w:tcBorders>
              <w:top w:val="nil"/>
              <w:left w:val="nil"/>
              <w:bottom w:val="nil"/>
              <w:right w:val="nil"/>
            </w:tcBorders>
          </w:tcPr>
          <w:p w14:paraId="4F2C3048" w14:textId="77777777" w:rsidR="00945459" w:rsidRPr="009A1565" w:rsidRDefault="00945459" w:rsidP="002E6BBE">
            <w:pPr>
              <w:spacing w:line="270" w:lineRule="exact"/>
              <w:ind w:left="440" w:right="466"/>
              <w:jc w:val="center"/>
            </w:pPr>
            <w:r w:rsidRPr="009A1565">
              <w:t>0.93</w:t>
            </w:r>
          </w:p>
        </w:tc>
        <w:tc>
          <w:tcPr>
            <w:tcW w:w="970" w:type="dxa"/>
            <w:tcBorders>
              <w:top w:val="nil"/>
              <w:left w:val="nil"/>
              <w:bottom w:val="nil"/>
              <w:right w:val="nil"/>
            </w:tcBorders>
          </w:tcPr>
          <w:p w14:paraId="6D452AFF" w14:textId="77777777" w:rsidR="00945459" w:rsidRPr="009A1565" w:rsidRDefault="00945459" w:rsidP="002E6BBE"/>
        </w:tc>
        <w:tc>
          <w:tcPr>
            <w:tcW w:w="4601" w:type="dxa"/>
            <w:tcBorders>
              <w:top w:val="nil"/>
              <w:left w:val="nil"/>
              <w:bottom w:val="nil"/>
              <w:right w:val="nil"/>
            </w:tcBorders>
          </w:tcPr>
          <w:p w14:paraId="118F679C" w14:textId="77777777" w:rsidR="00945459" w:rsidRPr="009A1565" w:rsidRDefault="00945459" w:rsidP="002E6BBE">
            <w:pPr>
              <w:spacing w:line="270" w:lineRule="exact"/>
              <w:ind w:left="243" w:right="-20"/>
            </w:pPr>
            <w:r w:rsidRPr="009A1565">
              <w:t>Fraction of reserves to growth/reproduction</w:t>
            </w:r>
          </w:p>
        </w:tc>
      </w:tr>
      <w:tr w:rsidR="00945459" w:rsidRPr="009A1565" w14:paraId="7681B3C0" w14:textId="77777777" w:rsidTr="00A61667">
        <w:trPr>
          <w:trHeight w:hRule="exact" w:val="329"/>
        </w:trPr>
        <w:tc>
          <w:tcPr>
            <w:tcW w:w="1293" w:type="dxa"/>
            <w:tcBorders>
              <w:top w:val="nil"/>
              <w:left w:val="nil"/>
              <w:bottom w:val="nil"/>
              <w:right w:val="nil"/>
            </w:tcBorders>
          </w:tcPr>
          <w:p w14:paraId="53D9E5B3" w14:textId="77777777" w:rsidR="00945459" w:rsidRPr="009A1565" w:rsidRDefault="00945459" w:rsidP="002E6BBE">
            <w:pPr>
              <w:spacing w:before="20"/>
              <w:ind w:left="467" w:right="480"/>
              <w:jc w:val="center"/>
              <w:rPr>
                <w:sz w:val="16"/>
                <w:szCs w:val="16"/>
              </w:rPr>
            </w:pPr>
            <w:r w:rsidRPr="009A1565">
              <w:rPr>
                <w:i/>
              </w:rPr>
              <w:t>X</w:t>
            </w:r>
            <w:r w:rsidRPr="009A1565">
              <w:rPr>
                <w:i/>
                <w:w w:val="99"/>
                <w:position w:val="-3"/>
                <w:sz w:val="16"/>
                <w:szCs w:val="16"/>
              </w:rPr>
              <w:t>K</w:t>
            </w:r>
          </w:p>
        </w:tc>
        <w:tc>
          <w:tcPr>
            <w:tcW w:w="1064" w:type="dxa"/>
            <w:tcBorders>
              <w:top w:val="nil"/>
              <w:left w:val="nil"/>
              <w:bottom w:val="nil"/>
              <w:right w:val="nil"/>
            </w:tcBorders>
          </w:tcPr>
          <w:p w14:paraId="694DEB0D" w14:textId="6512103E" w:rsidR="00945459" w:rsidRPr="009A1565" w:rsidRDefault="008F2B43" w:rsidP="002E6BBE">
            <w:pPr>
              <w:spacing w:before="20"/>
              <w:ind w:left="351" w:right="313"/>
              <w:jc w:val="center"/>
            </w:pPr>
            <w:r w:rsidRPr="009A1565">
              <w:t>1</w:t>
            </w:r>
          </w:p>
        </w:tc>
        <w:tc>
          <w:tcPr>
            <w:tcW w:w="1422" w:type="dxa"/>
            <w:tcBorders>
              <w:top w:val="nil"/>
              <w:left w:val="nil"/>
              <w:bottom w:val="nil"/>
              <w:right w:val="nil"/>
            </w:tcBorders>
          </w:tcPr>
          <w:p w14:paraId="6D3F488E" w14:textId="52C6E63D" w:rsidR="00945459" w:rsidRPr="009A1565" w:rsidRDefault="00B37016" w:rsidP="00B37016">
            <w:pPr>
              <w:spacing w:before="20"/>
              <w:ind w:right="616"/>
              <w:jc w:val="right"/>
            </w:pPr>
            <w:r w:rsidRPr="009A1565">
              <w:t xml:space="preserve">        0</w:t>
            </w:r>
            <w:r w:rsidR="008F2B43" w:rsidRPr="009A1565">
              <w:t>.4</w:t>
            </w:r>
          </w:p>
        </w:tc>
        <w:tc>
          <w:tcPr>
            <w:tcW w:w="970" w:type="dxa"/>
            <w:tcBorders>
              <w:top w:val="nil"/>
              <w:left w:val="nil"/>
              <w:bottom w:val="nil"/>
              <w:right w:val="nil"/>
            </w:tcBorders>
          </w:tcPr>
          <w:p w14:paraId="2FCF72F0" w14:textId="77777777" w:rsidR="00945459" w:rsidRPr="009A1565" w:rsidRDefault="00945459" w:rsidP="002E6BBE">
            <w:pPr>
              <w:spacing w:line="296" w:lineRule="exact"/>
              <w:ind w:left="208" w:right="-20"/>
              <w:rPr>
                <w:sz w:val="16"/>
                <w:szCs w:val="16"/>
              </w:rPr>
            </w:pPr>
            <w:r w:rsidRPr="009A1565">
              <w:rPr>
                <w:position w:val="-1"/>
              </w:rPr>
              <w:t>µg l</w:t>
            </w:r>
            <w:r w:rsidRPr="009A1565">
              <w:rPr>
                <w:spacing w:val="1"/>
                <w:position w:val="10"/>
                <w:sz w:val="16"/>
                <w:szCs w:val="16"/>
              </w:rPr>
              <w:t>-</w:t>
            </w:r>
            <w:r w:rsidRPr="009A1565">
              <w:rPr>
                <w:position w:val="10"/>
                <w:sz w:val="16"/>
                <w:szCs w:val="16"/>
              </w:rPr>
              <w:t>1</w:t>
            </w:r>
          </w:p>
        </w:tc>
        <w:tc>
          <w:tcPr>
            <w:tcW w:w="4601" w:type="dxa"/>
            <w:tcBorders>
              <w:top w:val="nil"/>
              <w:left w:val="nil"/>
              <w:bottom w:val="nil"/>
              <w:right w:val="nil"/>
            </w:tcBorders>
          </w:tcPr>
          <w:p w14:paraId="447924B3" w14:textId="77777777" w:rsidR="00945459" w:rsidRPr="009A1565" w:rsidRDefault="00945459" w:rsidP="002E6BBE">
            <w:pPr>
              <w:spacing w:before="20"/>
              <w:ind w:left="1066" w:right="-20"/>
            </w:pPr>
            <w:r w:rsidRPr="009A1565">
              <w:t>Half-saturation coefficient</w:t>
            </w:r>
          </w:p>
        </w:tc>
      </w:tr>
      <w:tr w:rsidR="00945459" w:rsidRPr="009A1565" w14:paraId="29FABA44" w14:textId="77777777" w:rsidTr="00A61667">
        <w:trPr>
          <w:trHeight w:hRule="exact" w:val="300"/>
        </w:trPr>
        <w:tc>
          <w:tcPr>
            <w:tcW w:w="1293" w:type="dxa"/>
            <w:tcBorders>
              <w:top w:val="nil"/>
              <w:left w:val="nil"/>
              <w:bottom w:val="nil"/>
              <w:right w:val="nil"/>
            </w:tcBorders>
          </w:tcPr>
          <w:p w14:paraId="68D9CCF3" w14:textId="77777777" w:rsidR="00945459" w:rsidRPr="009A1565" w:rsidRDefault="00945459" w:rsidP="002E6BBE">
            <w:pPr>
              <w:spacing w:line="283" w:lineRule="exact"/>
              <w:ind w:left="479" w:right="491"/>
              <w:jc w:val="center"/>
              <w:rPr>
                <w:sz w:val="16"/>
                <w:szCs w:val="16"/>
              </w:rPr>
            </w:pPr>
            <w:r w:rsidRPr="009A1565">
              <w:rPr>
                <w:i/>
                <w:position w:val="1"/>
              </w:rPr>
              <w:t>T</w:t>
            </w:r>
            <w:r w:rsidRPr="009A1565">
              <w:rPr>
                <w:i/>
                <w:w w:val="99"/>
                <w:position w:val="-2"/>
                <w:sz w:val="16"/>
                <w:szCs w:val="16"/>
              </w:rPr>
              <w:t>A</w:t>
            </w:r>
          </w:p>
        </w:tc>
        <w:tc>
          <w:tcPr>
            <w:tcW w:w="1064" w:type="dxa"/>
            <w:tcBorders>
              <w:top w:val="nil"/>
              <w:left w:val="nil"/>
              <w:bottom w:val="nil"/>
              <w:right w:val="nil"/>
            </w:tcBorders>
          </w:tcPr>
          <w:p w14:paraId="06987E64" w14:textId="77777777" w:rsidR="00945459" w:rsidRPr="009A1565" w:rsidRDefault="00945459" w:rsidP="002E6BBE">
            <w:pPr>
              <w:spacing w:line="270" w:lineRule="exact"/>
              <w:ind w:left="299" w:right="-20"/>
            </w:pPr>
            <w:r w:rsidRPr="009A1565">
              <w:t>5800</w:t>
            </w:r>
          </w:p>
        </w:tc>
        <w:tc>
          <w:tcPr>
            <w:tcW w:w="1422" w:type="dxa"/>
            <w:tcBorders>
              <w:top w:val="nil"/>
              <w:left w:val="nil"/>
              <w:bottom w:val="nil"/>
              <w:right w:val="nil"/>
            </w:tcBorders>
          </w:tcPr>
          <w:p w14:paraId="23357C53" w14:textId="77777777" w:rsidR="00945459" w:rsidRPr="009A1565" w:rsidRDefault="00945459" w:rsidP="002E6BBE">
            <w:pPr>
              <w:spacing w:line="270" w:lineRule="exact"/>
              <w:ind w:left="448" w:right="-20"/>
            </w:pPr>
            <w:r w:rsidRPr="009A1565">
              <w:t>9959</w:t>
            </w:r>
          </w:p>
        </w:tc>
        <w:tc>
          <w:tcPr>
            <w:tcW w:w="970" w:type="dxa"/>
            <w:tcBorders>
              <w:top w:val="nil"/>
              <w:left w:val="nil"/>
              <w:bottom w:val="nil"/>
              <w:right w:val="nil"/>
            </w:tcBorders>
          </w:tcPr>
          <w:p w14:paraId="55EF4641" w14:textId="77777777" w:rsidR="00945459" w:rsidRPr="009A1565" w:rsidRDefault="00945459" w:rsidP="002E6BBE">
            <w:pPr>
              <w:spacing w:line="270" w:lineRule="exact"/>
              <w:ind w:left="343" w:right="358"/>
              <w:jc w:val="center"/>
            </w:pPr>
            <w:r w:rsidRPr="009A1565">
              <w:t>K</w:t>
            </w:r>
          </w:p>
        </w:tc>
        <w:tc>
          <w:tcPr>
            <w:tcW w:w="4601" w:type="dxa"/>
            <w:tcBorders>
              <w:top w:val="nil"/>
              <w:left w:val="nil"/>
              <w:bottom w:val="nil"/>
              <w:right w:val="nil"/>
            </w:tcBorders>
          </w:tcPr>
          <w:p w14:paraId="57671E1A" w14:textId="77777777" w:rsidR="00945459" w:rsidRPr="009A1565" w:rsidRDefault="00945459" w:rsidP="002E6BBE">
            <w:pPr>
              <w:spacing w:line="270" w:lineRule="exact"/>
              <w:ind w:left="1253" w:right="-20"/>
            </w:pPr>
            <w:r w:rsidRPr="009A1565">
              <w:t>Arrhenius temperature</w:t>
            </w:r>
          </w:p>
        </w:tc>
      </w:tr>
      <w:tr w:rsidR="00945459" w:rsidRPr="009A1565" w14:paraId="1537A7A0" w14:textId="77777777" w:rsidTr="00A61667">
        <w:trPr>
          <w:trHeight w:hRule="exact" w:val="312"/>
        </w:trPr>
        <w:tc>
          <w:tcPr>
            <w:tcW w:w="1293" w:type="dxa"/>
            <w:tcBorders>
              <w:top w:val="nil"/>
              <w:left w:val="nil"/>
              <w:bottom w:val="nil"/>
              <w:right w:val="nil"/>
            </w:tcBorders>
          </w:tcPr>
          <w:p w14:paraId="12C88EFC" w14:textId="77777777" w:rsidR="00945459" w:rsidRPr="009A1565" w:rsidRDefault="00945459" w:rsidP="002E6BBE">
            <w:pPr>
              <w:spacing w:line="280" w:lineRule="exact"/>
              <w:ind w:left="483" w:right="496"/>
              <w:jc w:val="center"/>
              <w:rPr>
                <w:sz w:val="16"/>
                <w:szCs w:val="16"/>
              </w:rPr>
            </w:pPr>
            <w:r w:rsidRPr="009A1565">
              <w:rPr>
                <w:i/>
                <w:position w:val="1"/>
              </w:rPr>
              <w:t>T</w:t>
            </w:r>
            <w:r w:rsidRPr="009A1565">
              <w:rPr>
                <w:i/>
                <w:w w:val="99"/>
                <w:position w:val="-2"/>
                <w:sz w:val="16"/>
                <w:szCs w:val="16"/>
              </w:rPr>
              <w:t>L</w:t>
            </w:r>
          </w:p>
        </w:tc>
        <w:tc>
          <w:tcPr>
            <w:tcW w:w="1064" w:type="dxa"/>
            <w:tcBorders>
              <w:top w:val="nil"/>
              <w:left w:val="nil"/>
              <w:bottom w:val="nil"/>
              <w:right w:val="nil"/>
            </w:tcBorders>
          </w:tcPr>
          <w:p w14:paraId="33220994" w14:textId="77777777" w:rsidR="00945459" w:rsidRPr="009A1565" w:rsidRDefault="00945459" w:rsidP="002E6BBE">
            <w:pPr>
              <w:spacing w:line="267" w:lineRule="exact"/>
              <w:ind w:left="359" w:right="-20"/>
            </w:pPr>
            <w:r w:rsidRPr="009A1565">
              <w:t>273</w:t>
            </w:r>
          </w:p>
        </w:tc>
        <w:tc>
          <w:tcPr>
            <w:tcW w:w="1422" w:type="dxa"/>
            <w:tcBorders>
              <w:top w:val="nil"/>
              <w:left w:val="nil"/>
              <w:bottom w:val="nil"/>
              <w:right w:val="nil"/>
            </w:tcBorders>
          </w:tcPr>
          <w:p w14:paraId="3BD636CD" w14:textId="77777777" w:rsidR="00945459" w:rsidRPr="009A1565" w:rsidRDefault="00945459" w:rsidP="002E6BBE">
            <w:pPr>
              <w:spacing w:line="267" w:lineRule="exact"/>
              <w:ind w:left="610" w:right="636"/>
              <w:jc w:val="center"/>
            </w:pPr>
            <w:r w:rsidRPr="009A1565">
              <w:t>-</w:t>
            </w:r>
          </w:p>
        </w:tc>
        <w:tc>
          <w:tcPr>
            <w:tcW w:w="970" w:type="dxa"/>
            <w:tcBorders>
              <w:top w:val="nil"/>
              <w:left w:val="nil"/>
              <w:bottom w:val="nil"/>
              <w:right w:val="nil"/>
            </w:tcBorders>
          </w:tcPr>
          <w:p w14:paraId="24012D9E" w14:textId="77777777" w:rsidR="00945459" w:rsidRPr="009A1565" w:rsidRDefault="00945459" w:rsidP="002E6BBE">
            <w:pPr>
              <w:spacing w:line="267" w:lineRule="exact"/>
              <w:ind w:left="343" w:right="358"/>
              <w:jc w:val="center"/>
            </w:pPr>
            <w:r w:rsidRPr="009A1565">
              <w:t>K</w:t>
            </w:r>
          </w:p>
        </w:tc>
        <w:tc>
          <w:tcPr>
            <w:tcW w:w="4601" w:type="dxa"/>
            <w:tcBorders>
              <w:top w:val="nil"/>
              <w:left w:val="nil"/>
              <w:bottom w:val="nil"/>
              <w:right w:val="nil"/>
            </w:tcBorders>
          </w:tcPr>
          <w:p w14:paraId="5C3FC364" w14:textId="77777777" w:rsidR="00945459" w:rsidRPr="009A1565" w:rsidRDefault="00945459" w:rsidP="002E6BBE">
            <w:pPr>
              <w:spacing w:line="267" w:lineRule="exact"/>
              <w:ind w:left="866" w:right="-20"/>
            </w:pPr>
            <w:r w:rsidRPr="009A1565">
              <w:t>Low boundary tolerance range</w:t>
            </w:r>
          </w:p>
        </w:tc>
      </w:tr>
      <w:tr w:rsidR="00945459" w:rsidRPr="009A1565" w14:paraId="224D5604" w14:textId="77777777" w:rsidTr="00A61667">
        <w:trPr>
          <w:trHeight w:hRule="exact" w:val="314"/>
        </w:trPr>
        <w:tc>
          <w:tcPr>
            <w:tcW w:w="1293" w:type="dxa"/>
            <w:tcBorders>
              <w:top w:val="nil"/>
              <w:left w:val="nil"/>
              <w:bottom w:val="nil"/>
              <w:right w:val="nil"/>
            </w:tcBorders>
          </w:tcPr>
          <w:p w14:paraId="132665DE" w14:textId="77777777" w:rsidR="00945459" w:rsidRPr="009A1565" w:rsidRDefault="00945459" w:rsidP="002E6BBE">
            <w:pPr>
              <w:spacing w:before="6"/>
              <w:ind w:left="470" w:right="483"/>
              <w:jc w:val="center"/>
              <w:rPr>
                <w:sz w:val="16"/>
                <w:szCs w:val="16"/>
              </w:rPr>
            </w:pPr>
            <w:r w:rsidRPr="009A1565">
              <w:rPr>
                <w:i/>
              </w:rPr>
              <w:t>T</w:t>
            </w:r>
            <w:r w:rsidRPr="009A1565">
              <w:rPr>
                <w:i/>
                <w:w w:val="99"/>
                <w:position w:val="-3"/>
                <w:sz w:val="16"/>
                <w:szCs w:val="16"/>
              </w:rPr>
              <w:t>H</w:t>
            </w:r>
          </w:p>
        </w:tc>
        <w:tc>
          <w:tcPr>
            <w:tcW w:w="1064" w:type="dxa"/>
            <w:tcBorders>
              <w:top w:val="nil"/>
              <w:left w:val="nil"/>
              <w:bottom w:val="nil"/>
              <w:right w:val="nil"/>
            </w:tcBorders>
          </w:tcPr>
          <w:p w14:paraId="431EA6BA" w14:textId="77777777" w:rsidR="00945459" w:rsidRPr="009A1565" w:rsidRDefault="00945459" w:rsidP="002E6BBE">
            <w:pPr>
              <w:spacing w:before="6"/>
              <w:ind w:left="359" w:right="-20"/>
            </w:pPr>
            <w:r w:rsidRPr="009A1565">
              <w:t>296</w:t>
            </w:r>
          </w:p>
        </w:tc>
        <w:tc>
          <w:tcPr>
            <w:tcW w:w="1422" w:type="dxa"/>
            <w:tcBorders>
              <w:top w:val="nil"/>
              <w:left w:val="nil"/>
              <w:bottom w:val="nil"/>
              <w:right w:val="nil"/>
            </w:tcBorders>
          </w:tcPr>
          <w:p w14:paraId="09EF0670" w14:textId="77777777" w:rsidR="00945459" w:rsidRPr="009A1565" w:rsidRDefault="00945459" w:rsidP="002E6BBE">
            <w:pPr>
              <w:spacing w:before="6"/>
              <w:ind w:left="610" w:right="636"/>
              <w:jc w:val="center"/>
            </w:pPr>
            <w:r w:rsidRPr="009A1565">
              <w:t>-</w:t>
            </w:r>
          </w:p>
        </w:tc>
        <w:tc>
          <w:tcPr>
            <w:tcW w:w="970" w:type="dxa"/>
            <w:tcBorders>
              <w:top w:val="nil"/>
              <w:left w:val="nil"/>
              <w:bottom w:val="nil"/>
              <w:right w:val="nil"/>
            </w:tcBorders>
          </w:tcPr>
          <w:p w14:paraId="31D6BA80" w14:textId="77777777" w:rsidR="00945459" w:rsidRPr="009A1565" w:rsidRDefault="00945459" w:rsidP="002E6BBE">
            <w:pPr>
              <w:spacing w:before="6"/>
              <w:ind w:left="343" w:right="358"/>
              <w:jc w:val="center"/>
            </w:pPr>
            <w:r w:rsidRPr="009A1565">
              <w:t>K</w:t>
            </w:r>
          </w:p>
        </w:tc>
        <w:tc>
          <w:tcPr>
            <w:tcW w:w="4601" w:type="dxa"/>
            <w:tcBorders>
              <w:top w:val="nil"/>
              <w:left w:val="nil"/>
              <w:bottom w:val="nil"/>
              <w:right w:val="nil"/>
            </w:tcBorders>
          </w:tcPr>
          <w:p w14:paraId="15BD82BD" w14:textId="77777777" w:rsidR="00945459" w:rsidRPr="009A1565" w:rsidRDefault="00945459" w:rsidP="002E6BBE">
            <w:pPr>
              <w:spacing w:before="6"/>
              <w:ind w:left="786" w:right="-20"/>
            </w:pPr>
            <w:r w:rsidRPr="009A1565">
              <w:t>Upper boundary tolerance range</w:t>
            </w:r>
          </w:p>
        </w:tc>
      </w:tr>
      <w:tr w:rsidR="00945459" w:rsidRPr="009A1565" w14:paraId="6354E8C3" w14:textId="77777777" w:rsidTr="00A61667">
        <w:trPr>
          <w:trHeight w:hRule="exact" w:val="300"/>
        </w:trPr>
        <w:tc>
          <w:tcPr>
            <w:tcW w:w="1293" w:type="dxa"/>
            <w:tcBorders>
              <w:top w:val="nil"/>
              <w:left w:val="nil"/>
              <w:bottom w:val="nil"/>
              <w:right w:val="nil"/>
            </w:tcBorders>
          </w:tcPr>
          <w:p w14:paraId="0BE9AAA1" w14:textId="77777777" w:rsidR="00945459" w:rsidRPr="009A1565" w:rsidRDefault="00945459" w:rsidP="002E6BBE">
            <w:pPr>
              <w:spacing w:line="281" w:lineRule="exact"/>
              <w:ind w:left="434" w:right="446"/>
              <w:jc w:val="center"/>
              <w:rPr>
                <w:sz w:val="16"/>
                <w:szCs w:val="16"/>
              </w:rPr>
            </w:pPr>
            <w:r w:rsidRPr="009A1565">
              <w:rPr>
                <w:i/>
                <w:position w:val="1"/>
              </w:rPr>
              <w:t>T</w:t>
            </w:r>
            <w:r w:rsidRPr="009A1565">
              <w:rPr>
                <w:i/>
                <w:spacing w:val="1"/>
                <w:w w:val="99"/>
                <w:position w:val="-2"/>
                <w:sz w:val="16"/>
                <w:szCs w:val="16"/>
              </w:rPr>
              <w:t>AL</w:t>
            </w:r>
          </w:p>
        </w:tc>
        <w:tc>
          <w:tcPr>
            <w:tcW w:w="1064" w:type="dxa"/>
            <w:tcBorders>
              <w:top w:val="nil"/>
              <w:left w:val="nil"/>
              <w:bottom w:val="nil"/>
              <w:right w:val="nil"/>
            </w:tcBorders>
          </w:tcPr>
          <w:p w14:paraId="1E43876E" w14:textId="77777777" w:rsidR="00945459" w:rsidRPr="009A1565" w:rsidRDefault="00945459" w:rsidP="002E6BBE">
            <w:pPr>
              <w:spacing w:line="270" w:lineRule="exact"/>
              <w:ind w:left="239" w:right="-20"/>
            </w:pPr>
            <w:r w:rsidRPr="009A1565">
              <w:t>45430</w:t>
            </w:r>
          </w:p>
        </w:tc>
        <w:tc>
          <w:tcPr>
            <w:tcW w:w="1422" w:type="dxa"/>
            <w:tcBorders>
              <w:top w:val="nil"/>
              <w:left w:val="nil"/>
              <w:bottom w:val="nil"/>
              <w:right w:val="nil"/>
            </w:tcBorders>
          </w:tcPr>
          <w:p w14:paraId="1FAF4F7E" w14:textId="77777777" w:rsidR="00945459" w:rsidRPr="009A1565" w:rsidRDefault="00945459" w:rsidP="002E6BBE">
            <w:pPr>
              <w:spacing w:line="270" w:lineRule="exact"/>
              <w:ind w:left="610" w:right="636"/>
              <w:jc w:val="center"/>
            </w:pPr>
            <w:r w:rsidRPr="009A1565">
              <w:t>-</w:t>
            </w:r>
          </w:p>
        </w:tc>
        <w:tc>
          <w:tcPr>
            <w:tcW w:w="970" w:type="dxa"/>
            <w:tcBorders>
              <w:top w:val="nil"/>
              <w:left w:val="nil"/>
              <w:bottom w:val="nil"/>
              <w:right w:val="nil"/>
            </w:tcBorders>
          </w:tcPr>
          <w:p w14:paraId="23896805" w14:textId="77777777" w:rsidR="00945459" w:rsidRPr="009A1565" w:rsidRDefault="00945459" w:rsidP="002E6BBE">
            <w:pPr>
              <w:spacing w:line="270" w:lineRule="exact"/>
              <w:ind w:left="343" w:right="358"/>
              <w:jc w:val="center"/>
            </w:pPr>
            <w:r w:rsidRPr="009A1565">
              <w:t>K</w:t>
            </w:r>
          </w:p>
        </w:tc>
        <w:tc>
          <w:tcPr>
            <w:tcW w:w="4601" w:type="dxa"/>
            <w:tcBorders>
              <w:top w:val="nil"/>
              <w:left w:val="nil"/>
              <w:bottom w:val="nil"/>
              <w:right w:val="nil"/>
            </w:tcBorders>
          </w:tcPr>
          <w:p w14:paraId="69685A16" w14:textId="77777777" w:rsidR="00945459" w:rsidRPr="009A1565" w:rsidRDefault="00945459" w:rsidP="002E6BBE">
            <w:pPr>
              <w:spacing w:line="270" w:lineRule="exact"/>
              <w:ind w:left="463" w:right="-20"/>
            </w:pPr>
            <w:r w:rsidRPr="009A1565">
              <w:t>Rate of decrease at the lower boundary</w:t>
            </w:r>
          </w:p>
        </w:tc>
      </w:tr>
      <w:tr w:rsidR="00945459" w:rsidRPr="009A1565" w14:paraId="57E64740" w14:textId="77777777" w:rsidTr="00A61667">
        <w:trPr>
          <w:trHeight w:hRule="exact" w:val="300"/>
        </w:trPr>
        <w:tc>
          <w:tcPr>
            <w:tcW w:w="1293" w:type="dxa"/>
            <w:tcBorders>
              <w:top w:val="nil"/>
              <w:left w:val="nil"/>
              <w:bottom w:val="nil"/>
              <w:right w:val="nil"/>
            </w:tcBorders>
          </w:tcPr>
          <w:p w14:paraId="4B727AD3" w14:textId="77777777" w:rsidR="00945459" w:rsidRPr="009A1565" w:rsidRDefault="00945459" w:rsidP="002E6BBE">
            <w:pPr>
              <w:spacing w:line="279" w:lineRule="exact"/>
              <w:ind w:left="421" w:right="433"/>
              <w:jc w:val="center"/>
              <w:rPr>
                <w:sz w:val="16"/>
                <w:szCs w:val="16"/>
              </w:rPr>
            </w:pPr>
            <w:r w:rsidRPr="009A1565">
              <w:rPr>
                <w:i/>
                <w:position w:val="1"/>
              </w:rPr>
              <w:t>T</w:t>
            </w:r>
            <w:r w:rsidRPr="009A1565">
              <w:rPr>
                <w:i/>
                <w:spacing w:val="1"/>
                <w:w w:val="99"/>
                <w:position w:val="-2"/>
                <w:sz w:val="16"/>
                <w:szCs w:val="16"/>
              </w:rPr>
              <w:t>AH</w:t>
            </w:r>
          </w:p>
        </w:tc>
        <w:tc>
          <w:tcPr>
            <w:tcW w:w="1064" w:type="dxa"/>
            <w:tcBorders>
              <w:top w:val="nil"/>
              <w:left w:val="nil"/>
              <w:bottom w:val="nil"/>
              <w:right w:val="nil"/>
            </w:tcBorders>
          </w:tcPr>
          <w:p w14:paraId="01DEBF68" w14:textId="77777777" w:rsidR="00945459" w:rsidRPr="009A1565" w:rsidRDefault="00945459" w:rsidP="002E6BBE">
            <w:pPr>
              <w:spacing w:line="267" w:lineRule="exact"/>
              <w:ind w:left="239" w:right="-20"/>
            </w:pPr>
            <w:r w:rsidRPr="009A1565">
              <w:t>31376</w:t>
            </w:r>
          </w:p>
        </w:tc>
        <w:tc>
          <w:tcPr>
            <w:tcW w:w="1422" w:type="dxa"/>
            <w:tcBorders>
              <w:top w:val="nil"/>
              <w:left w:val="nil"/>
              <w:bottom w:val="nil"/>
              <w:right w:val="nil"/>
            </w:tcBorders>
          </w:tcPr>
          <w:p w14:paraId="5961A896" w14:textId="77777777" w:rsidR="00945459" w:rsidRPr="009A1565" w:rsidRDefault="00945459" w:rsidP="002E6BBE">
            <w:pPr>
              <w:spacing w:line="267" w:lineRule="exact"/>
              <w:ind w:left="610" w:right="636"/>
              <w:jc w:val="center"/>
            </w:pPr>
            <w:r w:rsidRPr="009A1565">
              <w:t>-</w:t>
            </w:r>
          </w:p>
        </w:tc>
        <w:tc>
          <w:tcPr>
            <w:tcW w:w="970" w:type="dxa"/>
            <w:tcBorders>
              <w:top w:val="nil"/>
              <w:left w:val="nil"/>
              <w:bottom w:val="nil"/>
              <w:right w:val="nil"/>
            </w:tcBorders>
          </w:tcPr>
          <w:p w14:paraId="128D57FE" w14:textId="77777777" w:rsidR="00945459" w:rsidRPr="009A1565" w:rsidRDefault="00945459" w:rsidP="002E6BBE">
            <w:pPr>
              <w:spacing w:line="267" w:lineRule="exact"/>
              <w:ind w:left="343" w:right="358"/>
              <w:jc w:val="center"/>
            </w:pPr>
            <w:r w:rsidRPr="009A1565">
              <w:t>K</w:t>
            </w:r>
          </w:p>
        </w:tc>
        <w:tc>
          <w:tcPr>
            <w:tcW w:w="4601" w:type="dxa"/>
            <w:tcBorders>
              <w:top w:val="nil"/>
              <w:left w:val="nil"/>
              <w:bottom w:val="nil"/>
              <w:right w:val="nil"/>
            </w:tcBorders>
          </w:tcPr>
          <w:p w14:paraId="5375590E" w14:textId="77777777" w:rsidR="00945459" w:rsidRPr="009A1565" w:rsidRDefault="00945459" w:rsidP="002E6BBE">
            <w:pPr>
              <w:spacing w:line="267" w:lineRule="exact"/>
              <w:ind w:left="463" w:right="-20"/>
            </w:pPr>
            <w:r w:rsidRPr="009A1565">
              <w:t>Rate of decrease at the upper boundary</w:t>
            </w:r>
          </w:p>
        </w:tc>
      </w:tr>
      <w:tr w:rsidR="00945459" w:rsidRPr="009A1565" w14:paraId="4226DD13" w14:textId="77777777" w:rsidTr="00A61667">
        <w:trPr>
          <w:trHeight w:hRule="exact" w:val="322"/>
        </w:trPr>
        <w:tc>
          <w:tcPr>
            <w:tcW w:w="1293" w:type="dxa"/>
            <w:tcBorders>
              <w:top w:val="nil"/>
              <w:left w:val="nil"/>
              <w:right w:val="nil"/>
            </w:tcBorders>
          </w:tcPr>
          <w:p w14:paraId="384841EF" w14:textId="77777777" w:rsidR="00945459" w:rsidRPr="009A1565" w:rsidRDefault="00945459" w:rsidP="00A61667">
            <w:pPr>
              <w:spacing w:line="270" w:lineRule="exact"/>
              <w:ind w:left="448" w:right="460"/>
            </w:pPr>
            <w:r w:rsidRPr="009A1565">
              <w:rPr>
                <w:i/>
              </w:rPr>
              <w:t>AE</w:t>
            </w:r>
          </w:p>
        </w:tc>
        <w:tc>
          <w:tcPr>
            <w:tcW w:w="1064" w:type="dxa"/>
            <w:tcBorders>
              <w:top w:val="nil"/>
              <w:left w:val="nil"/>
              <w:right w:val="nil"/>
            </w:tcBorders>
          </w:tcPr>
          <w:p w14:paraId="471645F1" w14:textId="77777777" w:rsidR="00945459" w:rsidRPr="009A1565" w:rsidRDefault="00945459" w:rsidP="002E6BBE">
            <w:pPr>
              <w:spacing w:line="270" w:lineRule="exact"/>
              <w:ind w:left="329" w:right="-20"/>
            </w:pPr>
            <w:r w:rsidRPr="009A1565">
              <w:t>0.75</w:t>
            </w:r>
          </w:p>
        </w:tc>
        <w:tc>
          <w:tcPr>
            <w:tcW w:w="1422" w:type="dxa"/>
            <w:tcBorders>
              <w:top w:val="nil"/>
              <w:left w:val="nil"/>
              <w:right w:val="nil"/>
            </w:tcBorders>
          </w:tcPr>
          <w:p w14:paraId="3C85F968" w14:textId="77777777" w:rsidR="00945459" w:rsidRPr="009A1565" w:rsidRDefault="00945459" w:rsidP="002E6BBE">
            <w:pPr>
              <w:spacing w:line="270" w:lineRule="exact"/>
              <w:ind w:left="440" w:right="466"/>
              <w:jc w:val="center"/>
            </w:pPr>
            <w:r w:rsidRPr="009A1565">
              <w:t>0.78</w:t>
            </w:r>
          </w:p>
        </w:tc>
        <w:tc>
          <w:tcPr>
            <w:tcW w:w="970" w:type="dxa"/>
            <w:tcBorders>
              <w:top w:val="nil"/>
              <w:left w:val="nil"/>
              <w:right w:val="nil"/>
            </w:tcBorders>
          </w:tcPr>
          <w:p w14:paraId="7ABDCFDD" w14:textId="77777777" w:rsidR="00945459" w:rsidRPr="009A1565" w:rsidRDefault="00945459" w:rsidP="002E6BBE"/>
        </w:tc>
        <w:tc>
          <w:tcPr>
            <w:tcW w:w="4601" w:type="dxa"/>
            <w:tcBorders>
              <w:top w:val="nil"/>
              <w:left w:val="nil"/>
              <w:right w:val="nil"/>
            </w:tcBorders>
          </w:tcPr>
          <w:p w14:paraId="5EDC3D41" w14:textId="77777777" w:rsidR="00945459" w:rsidRPr="009A1565" w:rsidRDefault="00945459" w:rsidP="002E6BBE">
            <w:pPr>
              <w:spacing w:line="270" w:lineRule="exact"/>
              <w:ind w:left="1213" w:right="-20"/>
            </w:pPr>
            <w:r w:rsidRPr="009A1565">
              <w:t>Assimilation efficiency</w:t>
            </w:r>
          </w:p>
        </w:tc>
      </w:tr>
      <w:tr w:rsidR="00FC64EA" w:rsidRPr="009A1565" w14:paraId="2D8BBF05" w14:textId="77777777" w:rsidTr="00A61667">
        <w:trPr>
          <w:trHeight w:hRule="exact" w:val="322"/>
        </w:trPr>
        <w:tc>
          <w:tcPr>
            <w:tcW w:w="1293" w:type="dxa"/>
            <w:tcBorders>
              <w:top w:val="nil"/>
              <w:left w:val="nil"/>
              <w:bottom w:val="single" w:sz="4" w:space="0" w:color="auto"/>
              <w:right w:val="nil"/>
            </w:tcBorders>
          </w:tcPr>
          <w:p w14:paraId="22966E5A" w14:textId="337B98BD" w:rsidR="00FC64EA" w:rsidRPr="009A1565" w:rsidRDefault="00B37016" w:rsidP="00A61667">
            <w:pPr>
              <w:spacing w:line="270" w:lineRule="exact"/>
              <w:ind w:right="460"/>
              <w:jc w:val="center"/>
              <w:rPr>
                <w:i/>
                <w:sz w:val="20"/>
                <w:szCs w:val="20"/>
              </w:rPr>
            </w:pPr>
            <w:r w:rsidRPr="009A1565">
              <w:rPr>
                <w:i/>
                <w:sz w:val="20"/>
                <w:szCs w:val="20"/>
              </w:rPr>
              <w:t xml:space="preserve">  </w:t>
            </w:r>
            <w:proofErr w:type="gramStart"/>
            <w:r w:rsidR="00FC64EA" w:rsidRPr="009A1565">
              <w:rPr>
                <w:i/>
                <w:sz w:val="20"/>
                <w:szCs w:val="20"/>
              </w:rPr>
              <w:t>DW:</w:t>
            </w:r>
            <w:r w:rsidR="00A61667" w:rsidRPr="009A1565">
              <w:rPr>
                <w:i/>
                <w:sz w:val="20"/>
                <w:szCs w:val="20"/>
              </w:rPr>
              <w:t>WW</w:t>
            </w:r>
            <w:proofErr w:type="gramEnd"/>
          </w:p>
        </w:tc>
        <w:tc>
          <w:tcPr>
            <w:tcW w:w="1064" w:type="dxa"/>
            <w:tcBorders>
              <w:top w:val="nil"/>
              <w:left w:val="nil"/>
              <w:bottom w:val="single" w:sz="4" w:space="0" w:color="auto"/>
              <w:right w:val="nil"/>
            </w:tcBorders>
          </w:tcPr>
          <w:p w14:paraId="00142BA5" w14:textId="73C26EEF" w:rsidR="00FC64EA" w:rsidRPr="009A1565" w:rsidRDefault="00FC64EA" w:rsidP="00FC64EA">
            <w:pPr>
              <w:spacing w:line="270" w:lineRule="exact"/>
              <w:ind w:left="329" w:right="-20"/>
            </w:pPr>
            <w:r w:rsidRPr="009A1565">
              <w:t>0.2</w:t>
            </w:r>
          </w:p>
        </w:tc>
        <w:tc>
          <w:tcPr>
            <w:tcW w:w="1422" w:type="dxa"/>
            <w:tcBorders>
              <w:top w:val="nil"/>
              <w:left w:val="nil"/>
              <w:bottom w:val="single" w:sz="4" w:space="0" w:color="auto"/>
              <w:right w:val="nil"/>
            </w:tcBorders>
          </w:tcPr>
          <w:p w14:paraId="20DB0E38" w14:textId="3C662103" w:rsidR="00FC64EA" w:rsidRPr="009A1565" w:rsidRDefault="00FC64EA" w:rsidP="00FC64EA">
            <w:pPr>
              <w:spacing w:line="270" w:lineRule="exact"/>
              <w:ind w:left="440" w:right="466"/>
              <w:jc w:val="center"/>
            </w:pPr>
            <w:r w:rsidRPr="009A1565">
              <w:t>0.05</w:t>
            </w:r>
          </w:p>
        </w:tc>
        <w:tc>
          <w:tcPr>
            <w:tcW w:w="970" w:type="dxa"/>
            <w:tcBorders>
              <w:top w:val="nil"/>
              <w:left w:val="nil"/>
              <w:bottom w:val="single" w:sz="4" w:space="0" w:color="auto"/>
              <w:right w:val="nil"/>
            </w:tcBorders>
          </w:tcPr>
          <w:p w14:paraId="0EBD3372" w14:textId="77777777" w:rsidR="00FC64EA" w:rsidRPr="009A1565" w:rsidRDefault="00FC64EA" w:rsidP="002E6BBE"/>
        </w:tc>
        <w:tc>
          <w:tcPr>
            <w:tcW w:w="4601" w:type="dxa"/>
            <w:tcBorders>
              <w:top w:val="nil"/>
              <w:left w:val="nil"/>
              <w:bottom w:val="single" w:sz="4" w:space="0" w:color="auto"/>
              <w:right w:val="nil"/>
            </w:tcBorders>
          </w:tcPr>
          <w:p w14:paraId="0B6B46E7" w14:textId="5B8C0D9A" w:rsidR="00FC64EA" w:rsidRPr="009A1565" w:rsidRDefault="00FC64EA" w:rsidP="002E6BBE">
            <w:pPr>
              <w:spacing w:line="270" w:lineRule="exact"/>
              <w:ind w:left="1213" w:right="-20"/>
            </w:pPr>
            <w:r w:rsidRPr="009A1565">
              <w:t xml:space="preserve">Dry </w:t>
            </w:r>
            <w:proofErr w:type="gramStart"/>
            <w:r w:rsidRPr="009A1565">
              <w:t>weight :</w:t>
            </w:r>
            <w:proofErr w:type="gramEnd"/>
            <w:r w:rsidRPr="009A1565">
              <w:t xml:space="preserve"> wet weight</w:t>
            </w:r>
          </w:p>
        </w:tc>
      </w:tr>
    </w:tbl>
    <w:p w14:paraId="02D651C7" w14:textId="5F2D5FFE" w:rsidR="00291A11" w:rsidRPr="009A1565" w:rsidRDefault="00945459" w:rsidP="008E4896">
      <w:pPr>
        <w:tabs>
          <w:tab w:val="left" w:pos="1800"/>
          <w:tab w:val="left" w:pos="2940"/>
          <w:tab w:val="left" w:pos="6020"/>
          <w:tab w:val="left" w:pos="9460"/>
        </w:tabs>
        <w:spacing w:line="245" w:lineRule="exact"/>
        <w:ind w:left="106" w:right="-20"/>
      </w:pPr>
      <w:r w:rsidRPr="009A1565">
        <w:rPr>
          <w:u w:val="single" w:color="000000"/>
        </w:rPr>
        <w:t xml:space="preserve"> </w:t>
      </w:r>
      <w:r w:rsidR="00291A11" w:rsidRPr="009A1565">
        <w:rPr>
          <w:b/>
          <w:bCs/>
        </w:rPr>
        <w:br w:type="page"/>
      </w:r>
    </w:p>
    <w:p w14:paraId="094E56A6" w14:textId="1DDA0B6B" w:rsidR="00014B46" w:rsidRPr="009A1565" w:rsidRDefault="00014B46" w:rsidP="00014B46">
      <w:pPr>
        <w:spacing w:before="75" w:line="271" w:lineRule="exact"/>
        <w:ind w:left="120" w:right="-20"/>
        <w:rPr>
          <w:rFonts w:eastAsia="Arial"/>
        </w:rPr>
      </w:pPr>
      <w:r w:rsidRPr="009A1565">
        <w:rPr>
          <w:rFonts w:eastAsia="Arial"/>
          <w:b/>
          <w:bCs/>
          <w:position w:val="-1"/>
        </w:rPr>
        <w:lastRenderedPageBreak/>
        <w:t xml:space="preserve">Table 2: </w:t>
      </w:r>
      <w:r w:rsidRPr="009A1565">
        <w:rPr>
          <w:rFonts w:eastAsia="Arial"/>
          <w:position w:val="-1"/>
        </w:rPr>
        <w:t xml:space="preserve">Biomass allocation (t), </w:t>
      </w:r>
      <w:r w:rsidR="00061F2D" w:rsidRPr="009A1565">
        <w:rPr>
          <w:rFonts w:eastAsia="Arial"/>
          <w:position w:val="-1"/>
        </w:rPr>
        <w:t xml:space="preserve">final wet biomass (t), </w:t>
      </w:r>
      <w:r w:rsidRPr="009A1565">
        <w:rPr>
          <w:rFonts w:eastAsia="Arial"/>
          <w:position w:val="-1"/>
        </w:rPr>
        <w:t>total production (t) and chlorophyll depletion (%) in aquaculture scenarios.</w:t>
      </w:r>
    </w:p>
    <w:tbl>
      <w:tblPr>
        <w:tblW w:w="9383" w:type="dxa"/>
        <w:tblInd w:w="108" w:type="dxa"/>
        <w:tblLayout w:type="fixed"/>
        <w:tblLook w:val="04A0" w:firstRow="1" w:lastRow="0" w:firstColumn="1" w:lastColumn="0" w:noHBand="0" w:noVBand="1"/>
      </w:tblPr>
      <w:tblGrid>
        <w:gridCol w:w="1254"/>
        <w:gridCol w:w="731"/>
        <w:gridCol w:w="1276"/>
        <w:gridCol w:w="1530"/>
        <w:gridCol w:w="1531"/>
        <w:gridCol w:w="1530"/>
        <w:gridCol w:w="1531"/>
      </w:tblGrid>
      <w:tr w:rsidR="00014B46" w:rsidRPr="009A1565" w14:paraId="3320240A" w14:textId="77777777" w:rsidTr="00014B46">
        <w:trPr>
          <w:trHeight w:val="320"/>
        </w:trPr>
        <w:tc>
          <w:tcPr>
            <w:tcW w:w="1254" w:type="dxa"/>
            <w:tcBorders>
              <w:top w:val="single" w:sz="4" w:space="0" w:color="000000"/>
              <w:bottom w:val="single" w:sz="4" w:space="0" w:color="000000"/>
            </w:tcBorders>
            <w:shd w:val="clear" w:color="auto" w:fill="auto"/>
            <w:noWrap/>
            <w:vAlign w:val="center"/>
            <w:hideMark/>
          </w:tcPr>
          <w:p w14:paraId="1D5EC3EC" w14:textId="77777777" w:rsidR="00014B46" w:rsidRPr="009A1565" w:rsidRDefault="00014B46" w:rsidP="00014B46">
            <w:pPr>
              <w:jc w:val="center"/>
              <w:rPr>
                <w:color w:val="000000"/>
              </w:rPr>
            </w:pPr>
            <w:r w:rsidRPr="009A1565">
              <w:rPr>
                <w:color w:val="000000"/>
              </w:rPr>
              <w:t>Species</w:t>
            </w:r>
          </w:p>
        </w:tc>
        <w:tc>
          <w:tcPr>
            <w:tcW w:w="731" w:type="dxa"/>
            <w:tcBorders>
              <w:top w:val="single" w:sz="4" w:space="0" w:color="000000"/>
              <w:bottom w:val="single" w:sz="4" w:space="0" w:color="000000"/>
            </w:tcBorders>
            <w:shd w:val="clear" w:color="auto" w:fill="auto"/>
            <w:noWrap/>
            <w:vAlign w:val="center"/>
            <w:hideMark/>
          </w:tcPr>
          <w:p w14:paraId="578EEF41" w14:textId="77777777" w:rsidR="00014B46" w:rsidRPr="009A1565" w:rsidRDefault="00014B46" w:rsidP="00014B46">
            <w:pPr>
              <w:jc w:val="center"/>
              <w:rPr>
                <w:color w:val="000000"/>
              </w:rPr>
            </w:pPr>
            <w:r w:rsidRPr="009A1565">
              <w:rPr>
                <w:color w:val="000000"/>
              </w:rPr>
              <w:t>Area (%)</w:t>
            </w:r>
          </w:p>
        </w:tc>
        <w:tc>
          <w:tcPr>
            <w:tcW w:w="1276" w:type="dxa"/>
            <w:tcBorders>
              <w:top w:val="single" w:sz="4" w:space="0" w:color="000000"/>
              <w:bottom w:val="single" w:sz="4" w:space="0" w:color="000000"/>
            </w:tcBorders>
            <w:shd w:val="clear" w:color="auto" w:fill="auto"/>
            <w:noWrap/>
            <w:vAlign w:val="center"/>
            <w:hideMark/>
          </w:tcPr>
          <w:p w14:paraId="217D6522" w14:textId="77777777" w:rsidR="00014B46" w:rsidRPr="009A1565" w:rsidRDefault="00014B46" w:rsidP="00014B46">
            <w:pPr>
              <w:jc w:val="center"/>
              <w:rPr>
                <w:color w:val="000000"/>
              </w:rPr>
            </w:pPr>
            <w:r w:rsidRPr="009A1565">
              <w:rPr>
                <w:color w:val="000000"/>
              </w:rPr>
              <w:t>Upwelling</w:t>
            </w:r>
          </w:p>
        </w:tc>
        <w:tc>
          <w:tcPr>
            <w:tcW w:w="1530" w:type="dxa"/>
            <w:tcBorders>
              <w:top w:val="single" w:sz="4" w:space="0" w:color="000000"/>
              <w:bottom w:val="single" w:sz="4" w:space="0" w:color="000000"/>
            </w:tcBorders>
            <w:shd w:val="clear" w:color="auto" w:fill="auto"/>
            <w:noWrap/>
            <w:vAlign w:val="center"/>
            <w:hideMark/>
          </w:tcPr>
          <w:p w14:paraId="629D9EFE" w14:textId="77777777" w:rsidR="00014B46" w:rsidRPr="009A1565" w:rsidRDefault="00014B46" w:rsidP="00014B46">
            <w:pPr>
              <w:jc w:val="center"/>
              <w:rPr>
                <w:color w:val="000000"/>
              </w:rPr>
            </w:pPr>
            <w:r w:rsidRPr="009A1565">
              <w:rPr>
                <w:color w:val="000000"/>
              </w:rPr>
              <w:t>Initial wet biomass (t)</w:t>
            </w:r>
          </w:p>
        </w:tc>
        <w:tc>
          <w:tcPr>
            <w:tcW w:w="1531" w:type="dxa"/>
            <w:tcBorders>
              <w:top w:val="single" w:sz="4" w:space="0" w:color="000000"/>
              <w:bottom w:val="single" w:sz="4" w:space="0" w:color="000000"/>
            </w:tcBorders>
            <w:shd w:val="clear" w:color="auto" w:fill="auto"/>
            <w:noWrap/>
            <w:vAlign w:val="center"/>
            <w:hideMark/>
          </w:tcPr>
          <w:p w14:paraId="53E967B7" w14:textId="77777777" w:rsidR="00014B46" w:rsidRPr="009A1565" w:rsidRDefault="00014B46" w:rsidP="00014B46">
            <w:pPr>
              <w:jc w:val="center"/>
              <w:rPr>
                <w:color w:val="000000"/>
              </w:rPr>
            </w:pPr>
            <w:r w:rsidRPr="009A1565">
              <w:rPr>
                <w:color w:val="000000"/>
              </w:rPr>
              <w:t>Final wet biomass (t)</w:t>
            </w:r>
          </w:p>
        </w:tc>
        <w:tc>
          <w:tcPr>
            <w:tcW w:w="1530" w:type="dxa"/>
            <w:tcBorders>
              <w:top w:val="single" w:sz="4" w:space="0" w:color="000000"/>
              <w:bottom w:val="single" w:sz="4" w:space="0" w:color="000000"/>
            </w:tcBorders>
            <w:shd w:val="clear" w:color="auto" w:fill="auto"/>
            <w:noWrap/>
            <w:vAlign w:val="center"/>
            <w:hideMark/>
          </w:tcPr>
          <w:p w14:paraId="3C3CB178" w14:textId="6D5D3E98" w:rsidR="00014B46" w:rsidRPr="009A1565" w:rsidRDefault="00014B46" w:rsidP="00014B46">
            <w:pPr>
              <w:jc w:val="center"/>
              <w:rPr>
                <w:color w:val="000000"/>
              </w:rPr>
            </w:pPr>
            <w:r w:rsidRPr="009A1565">
              <w:rPr>
                <w:color w:val="000000"/>
              </w:rPr>
              <w:t>Production</w:t>
            </w:r>
            <w:r w:rsidR="00D75122" w:rsidRPr="009A1565">
              <w:rPr>
                <w:color w:val="000000"/>
              </w:rPr>
              <w:t xml:space="preserve"> dry we</w:t>
            </w:r>
            <w:r w:rsidR="00F06088" w:rsidRPr="009A1565">
              <w:rPr>
                <w:color w:val="000000"/>
              </w:rPr>
              <w:t>ight</w:t>
            </w:r>
            <w:r w:rsidRPr="009A1565">
              <w:rPr>
                <w:color w:val="000000"/>
              </w:rPr>
              <w:t>(t)</w:t>
            </w:r>
          </w:p>
        </w:tc>
        <w:tc>
          <w:tcPr>
            <w:tcW w:w="1531" w:type="dxa"/>
            <w:tcBorders>
              <w:top w:val="single" w:sz="4" w:space="0" w:color="000000"/>
              <w:bottom w:val="single" w:sz="4" w:space="0" w:color="000000"/>
            </w:tcBorders>
            <w:shd w:val="clear" w:color="auto" w:fill="auto"/>
            <w:noWrap/>
            <w:vAlign w:val="center"/>
            <w:hideMark/>
          </w:tcPr>
          <w:p w14:paraId="7F712833" w14:textId="77777777" w:rsidR="00014B46" w:rsidRPr="009A1565" w:rsidRDefault="00014B46" w:rsidP="00014B46">
            <w:pPr>
              <w:jc w:val="center"/>
              <w:rPr>
                <w:color w:val="000000"/>
              </w:rPr>
            </w:pPr>
            <w:r w:rsidRPr="009A1565">
              <w:rPr>
                <w:color w:val="000000"/>
              </w:rPr>
              <w:t>Chlorophyll depletion (%)</w:t>
            </w:r>
          </w:p>
        </w:tc>
      </w:tr>
      <w:tr w:rsidR="00341054" w:rsidRPr="009A1565" w14:paraId="3ECBC038" w14:textId="77777777" w:rsidTr="0004393D">
        <w:trPr>
          <w:trHeight w:val="320"/>
        </w:trPr>
        <w:tc>
          <w:tcPr>
            <w:tcW w:w="1254" w:type="dxa"/>
            <w:tcBorders>
              <w:top w:val="single" w:sz="4" w:space="0" w:color="000000"/>
            </w:tcBorders>
            <w:shd w:val="clear" w:color="auto" w:fill="auto"/>
            <w:noWrap/>
            <w:vAlign w:val="center"/>
            <w:hideMark/>
          </w:tcPr>
          <w:p w14:paraId="731362AE" w14:textId="77777777" w:rsidR="00341054" w:rsidRPr="009A1565" w:rsidRDefault="00341054" w:rsidP="00341054">
            <w:pPr>
              <w:jc w:val="center"/>
              <w:rPr>
                <w:color w:val="000000"/>
              </w:rPr>
            </w:pPr>
            <w:r w:rsidRPr="009A1565">
              <w:rPr>
                <w:color w:val="000000"/>
              </w:rPr>
              <w:t>Mussels</w:t>
            </w:r>
          </w:p>
        </w:tc>
        <w:tc>
          <w:tcPr>
            <w:tcW w:w="731" w:type="dxa"/>
            <w:tcBorders>
              <w:top w:val="single" w:sz="4" w:space="0" w:color="000000"/>
            </w:tcBorders>
            <w:shd w:val="clear" w:color="auto" w:fill="auto"/>
            <w:noWrap/>
            <w:vAlign w:val="center"/>
            <w:hideMark/>
          </w:tcPr>
          <w:p w14:paraId="49BD9F40" w14:textId="77777777" w:rsidR="00341054" w:rsidRPr="009A1565" w:rsidRDefault="00341054" w:rsidP="00341054">
            <w:pPr>
              <w:jc w:val="center"/>
              <w:rPr>
                <w:color w:val="000000"/>
              </w:rPr>
            </w:pPr>
            <w:r w:rsidRPr="009A1565">
              <w:rPr>
                <w:color w:val="000000"/>
              </w:rPr>
              <w:t>2.5</w:t>
            </w:r>
          </w:p>
        </w:tc>
        <w:tc>
          <w:tcPr>
            <w:tcW w:w="1276" w:type="dxa"/>
            <w:tcBorders>
              <w:top w:val="single" w:sz="4" w:space="0" w:color="000000"/>
            </w:tcBorders>
            <w:shd w:val="clear" w:color="auto" w:fill="auto"/>
            <w:noWrap/>
            <w:vAlign w:val="center"/>
            <w:hideMark/>
          </w:tcPr>
          <w:p w14:paraId="0A9345C7" w14:textId="77777777" w:rsidR="00341054" w:rsidRPr="009A1565" w:rsidRDefault="00341054" w:rsidP="00341054">
            <w:pPr>
              <w:jc w:val="center"/>
              <w:rPr>
                <w:color w:val="000000"/>
              </w:rPr>
            </w:pPr>
            <w:r w:rsidRPr="009A1565">
              <w:rPr>
                <w:color w:val="000000"/>
              </w:rPr>
              <w:t>Up</w:t>
            </w:r>
          </w:p>
        </w:tc>
        <w:tc>
          <w:tcPr>
            <w:tcW w:w="1530" w:type="dxa"/>
            <w:tcBorders>
              <w:top w:val="single" w:sz="4" w:space="0" w:color="000000"/>
            </w:tcBorders>
            <w:shd w:val="clear" w:color="auto" w:fill="auto"/>
            <w:noWrap/>
            <w:vAlign w:val="center"/>
            <w:hideMark/>
          </w:tcPr>
          <w:p w14:paraId="4EE88981" w14:textId="77777777" w:rsidR="00341054" w:rsidRPr="009A1565" w:rsidRDefault="00341054" w:rsidP="00341054">
            <w:pPr>
              <w:jc w:val="center"/>
              <w:rPr>
                <w:color w:val="000000"/>
              </w:rPr>
            </w:pPr>
            <w:r w:rsidRPr="009A1565">
              <w:rPr>
                <w:color w:val="000000"/>
              </w:rPr>
              <w:t>7.95</w:t>
            </w:r>
          </w:p>
        </w:tc>
        <w:tc>
          <w:tcPr>
            <w:tcW w:w="1531" w:type="dxa"/>
            <w:tcBorders>
              <w:top w:val="single" w:sz="4" w:space="0" w:color="000000"/>
            </w:tcBorders>
            <w:shd w:val="clear" w:color="auto" w:fill="auto"/>
            <w:noWrap/>
            <w:vAlign w:val="center"/>
            <w:hideMark/>
          </w:tcPr>
          <w:p w14:paraId="49F00C21" w14:textId="77777777" w:rsidR="00341054" w:rsidRPr="009A1565" w:rsidRDefault="00341054" w:rsidP="00341054">
            <w:pPr>
              <w:jc w:val="center"/>
              <w:rPr>
                <w:color w:val="000000"/>
              </w:rPr>
            </w:pPr>
            <w:r w:rsidRPr="009A1565">
              <w:rPr>
                <w:color w:val="000000"/>
              </w:rPr>
              <w:t>11.25</w:t>
            </w:r>
          </w:p>
        </w:tc>
        <w:tc>
          <w:tcPr>
            <w:tcW w:w="1530" w:type="dxa"/>
            <w:tcBorders>
              <w:top w:val="single" w:sz="4" w:space="0" w:color="000000"/>
            </w:tcBorders>
            <w:shd w:val="clear" w:color="auto" w:fill="auto"/>
            <w:noWrap/>
            <w:vAlign w:val="bottom"/>
            <w:hideMark/>
          </w:tcPr>
          <w:p w14:paraId="190E27E8" w14:textId="561662C2" w:rsidR="00341054" w:rsidRPr="009A1565" w:rsidRDefault="00341054" w:rsidP="00341054">
            <w:pPr>
              <w:jc w:val="center"/>
              <w:rPr>
                <w:color w:val="000000"/>
              </w:rPr>
            </w:pPr>
            <w:r w:rsidRPr="009A1565">
              <w:rPr>
                <w:color w:val="000000"/>
              </w:rPr>
              <w:t>0.66</w:t>
            </w:r>
          </w:p>
        </w:tc>
        <w:tc>
          <w:tcPr>
            <w:tcW w:w="1531" w:type="dxa"/>
            <w:tcBorders>
              <w:top w:val="single" w:sz="4" w:space="0" w:color="000000"/>
            </w:tcBorders>
            <w:shd w:val="clear" w:color="auto" w:fill="auto"/>
            <w:noWrap/>
            <w:vAlign w:val="center"/>
            <w:hideMark/>
          </w:tcPr>
          <w:p w14:paraId="4F1DA18F" w14:textId="73D47508" w:rsidR="00341054" w:rsidRPr="009A1565" w:rsidRDefault="00341054" w:rsidP="00341054">
            <w:pPr>
              <w:jc w:val="center"/>
              <w:rPr>
                <w:color w:val="000000"/>
              </w:rPr>
            </w:pPr>
            <w:r w:rsidRPr="009A1565">
              <w:rPr>
                <w:color w:val="000000"/>
              </w:rPr>
              <w:t>-47.7</w:t>
            </w:r>
            <w:r w:rsidRPr="009A1565">
              <w:sym w:font="Symbol" w:char="F0B1"/>
            </w:r>
            <w:r w:rsidRPr="009A1565">
              <w:t>22.2</w:t>
            </w:r>
          </w:p>
        </w:tc>
      </w:tr>
      <w:tr w:rsidR="00341054" w:rsidRPr="009A1565" w14:paraId="6C5335CB" w14:textId="77777777" w:rsidTr="0004393D">
        <w:trPr>
          <w:trHeight w:val="320"/>
        </w:trPr>
        <w:tc>
          <w:tcPr>
            <w:tcW w:w="1254" w:type="dxa"/>
            <w:shd w:val="clear" w:color="auto" w:fill="auto"/>
            <w:noWrap/>
            <w:vAlign w:val="center"/>
            <w:hideMark/>
          </w:tcPr>
          <w:p w14:paraId="2999F2F2" w14:textId="77777777" w:rsidR="00341054" w:rsidRPr="009A1565" w:rsidRDefault="00341054" w:rsidP="00341054">
            <w:pPr>
              <w:jc w:val="center"/>
              <w:rPr>
                <w:color w:val="000000"/>
              </w:rPr>
            </w:pPr>
            <w:r w:rsidRPr="009A1565">
              <w:rPr>
                <w:color w:val="000000"/>
              </w:rPr>
              <w:t>Mussels</w:t>
            </w:r>
          </w:p>
        </w:tc>
        <w:tc>
          <w:tcPr>
            <w:tcW w:w="731" w:type="dxa"/>
            <w:shd w:val="clear" w:color="auto" w:fill="auto"/>
            <w:noWrap/>
            <w:vAlign w:val="center"/>
            <w:hideMark/>
          </w:tcPr>
          <w:p w14:paraId="1209F626" w14:textId="77777777" w:rsidR="00341054" w:rsidRPr="009A1565" w:rsidRDefault="00341054" w:rsidP="00341054">
            <w:pPr>
              <w:jc w:val="center"/>
              <w:rPr>
                <w:color w:val="000000"/>
              </w:rPr>
            </w:pPr>
            <w:r w:rsidRPr="009A1565">
              <w:rPr>
                <w:color w:val="000000"/>
              </w:rPr>
              <w:t>10</w:t>
            </w:r>
          </w:p>
        </w:tc>
        <w:tc>
          <w:tcPr>
            <w:tcW w:w="1276" w:type="dxa"/>
            <w:shd w:val="clear" w:color="auto" w:fill="auto"/>
            <w:noWrap/>
            <w:vAlign w:val="center"/>
            <w:hideMark/>
          </w:tcPr>
          <w:p w14:paraId="2334C72E"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3AC9EC1B" w14:textId="77777777" w:rsidR="00341054" w:rsidRPr="009A1565" w:rsidRDefault="00341054" w:rsidP="00341054">
            <w:pPr>
              <w:jc w:val="center"/>
              <w:rPr>
                <w:color w:val="000000"/>
              </w:rPr>
            </w:pPr>
            <w:r w:rsidRPr="009A1565">
              <w:rPr>
                <w:color w:val="000000"/>
              </w:rPr>
              <w:t>31.80</w:t>
            </w:r>
          </w:p>
        </w:tc>
        <w:tc>
          <w:tcPr>
            <w:tcW w:w="1531" w:type="dxa"/>
            <w:shd w:val="clear" w:color="auto" w:fill="auto"/>
            <w:noWrap/>
            <w:vAlign w:val="center"/>
            <w:hideMark/>
          </w:tcPr>
          <w:p w14:paraId="6F738AB8" w14:textId="77777777" w:rsidR="00341054" w:rsidRPr="009A1565" w:rsidRDefault="00341054" w:rsidP="00341054">
            <w:pPr>
              <w:jc w:val="center"/>
              <w:rPr>
                <w:color w:val="000000"/>
              </w:rPr>
            </w:pPr>
            <w:r w:rsidRPr="009A1565">
              <w:rPr>
                <w:color w:val="000000"/>
              </w:rPr>
              <w:t>44.43</w:t>
            </w:r>
          </w:p>
        </w:tc>
        <w:tc>
          <w:tcPr>
            <w:tcW w:w="1530" w:type="dxa"/>
            <w:shd w:val="clear" w:color="auto" w:fill="auto"/>
            <w:noWrap/>
            <w:vAlign w:val="bottom"/>
            <w:hideMark/>
          </w:tcPr>
          <w:p w14:paraId="3E9D968D" w14:textId="71C97ABF" w:rsidR="00341054" w:rsidRPr="009A1565" w:rsidRDefault="00341054" w:rsidP="00341054">
            <w:pPr>
              <w:jc w:val="center"/>
              <w:rPr>
                <w:color w:val="000000"/>
              </w:rPr>
            </w:pPr>
            <w:r w:rsidRPr="009A1565">
              <w:rPr>
                <w:color w:val="000000"/>
              </w:rPr>
              <w:t>2.53</w:t>
            </w:r>
          </w:p>
        </w:tc>
        <w:tc>
          <w:tcPr>
            <w:tcW w:w="1531" w:type="dxa"/>
            <w:shd w:val="clear" w:color="auto" w:fill="auto"/>
            <w:noWrap/>
            <w:vAlign w:val="center"/>
            <w:hideMark/>
          </w:tcPr>
          <w:p w14:paraId="3EA573AB" w14:textId="32F740DA" w:rsidR="00341054" w:rsidRPr="009A1565" w:rsidRDefault="00341054" w:rsidP="00341054">
            <w:pPr>
              <w:jc w:val="center"/>
              <w:rPr>
                <w:color w:val="000000"/>
              </w:rPr>
            </w:pPr>
            <w:r w:rsidRPr="009A1565">
              <w:rPr>
                <w:color w:val="000000"/>
              </w:rPr>
              <w:t>-32.7</w:t>
            </w:r>
            <w:r w:rsidRPr="009A1565">
              <w:sym w:font="Symbol" w:char="F0B1"/>
            </w:r>
            <w:r w:rsidRPr="009A1565">
              <w:t>19.3</w:t>
            </w:r>
          </w:p>
        </w:tc>
      </w:tr>
      <w:tr w:rsidR="00341054" w:rsidRPr="009A1565" w14:paraId="79BF2F69" w14:textId="77777777" w:rsidTr="0004393D">
        <w:trPr>
          <w:trHeight w:val="320"/>
        </w:trPr>
        <w:tc>
          <w:tcPr>
            <w:tcW w:w="1254" w:type="dxa"/>
            <w:shd w:val="clear" w:color="auto" w:fill="auto"/>
            <w:noWrap/>
            <w:vAlign w:val="center"/>
            <w:hideMark/>
          </w:tcPr>
          <w:p w14:paraId="4F43A24F" w14:textId="77777777" w:rsidR="00341054" w:rsidRPr="009A1565" w:rsidRDefault="00341054" w:rsidP="00341054">
            <w:pPr>
              <w:jc w:val="center"/>
              <w:rPr>
                <w:color w:val="000000"/>
              </w:rPr>
            </w:pPr>
            <w:r w:rsidRPr="009A1565">
              <w:rPr>
                <w:color w:val="000000"/>
              </w:rPr>
              <w:t>Mussels</w:t>
            </w:r>
          </w:p>
        </w:tc>
        <w:tc>
          <w:tcPr>
            <w:tcW w:w="731" w:type="dxa"/>
            <w:shd w:val="clear" w:color="auto" w:fill="auto"/>
            <w:noWrap/>
            <w:vAlign w:val="center"/>
            <w:hideMark/>
          </w:tcPr>
          <w:p w14:paraId="70B68A63" w14:textId="77777777" w:rsidR="00341054" w:rsidRPr="009A1565" w:rsidRDefault="00341054" w:rsidP="00341054">
            <w:pPr>
              <w:jc w:val="center"/>
              <w:rPr>
                <w:color w:val="000000"/>
              </w:rPr>
            </w:pPr>
            <w:r w:rsidRPr="009A1565">
              <w:rPr>
                <w:color w:val="000000"/>
              </w:rPr>
              <w:t>20</w:t>
            </w:r>
          </w:p>
        </w:tc>
        <w:tc>
          <w:tcPr>
            <w:tcW w:w="1276" w:type="dxa"/>
            <w:shd w:val="clear" w:color="auto" w:fill="auto"/>
            <w:noWrap/>
            <w:vAlign w:val="center"/>
            <w:hideMark/>
          </w:tcPr>
          <w:p w14:paraId="25E7E211"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4BD86172" w14:textId="77777777" w:rsidR="00341054" w:rsidRPr="009A1565" w:rsidRDefault="00341054" w:rsidP="00341054">
            <w:pPr>
              <w:jc w:val="center"/>
              <w:rPr>
                <w:color w:val="000000"/>
              </w:rPr>
            </w:pPr>
            <w:r w:rsidRPr="009A1565">
              <w:rPr>
                <w:color w:val="000000"/>
              </w:rPr>
              <w:t>63.61</w:t>
            </w:r>
          </w:p>
        </w:tc>
        <w:tc>
          <w:tcPr>
            <w:tcW w:w="1531" w:type="dxa"/>
            <w:shd w:val="clear" w:color="auto" w:fill="auto"/>
            <w:noWrap/>
            <w:vAlign w:val="center"/>
            <w:hideMark/>
          </w:tcPr>
          <w:p w14:paraId="471F1FE4" w14:textId="77777777" w:rsidR="00341054" w:rsidRPr="009A1565" w:rsidRDefault="00341054" w:rsidP="00341054">
            <w:pPr>
              <w:jc w:val="center"/>
              <w:rPr>
                <w:color w:val="000000"/>
              </w:rPr>
            </w:pPr>
            <w:r w:rsidRPr="009A1565">
              <w:rPr>
                <w:color w:val="000000"/>
              </w:rPr>
              <w:t>87.23</w:t>
            </w:r>
          </w:p>
        </w:tc>
        <w:tc>
          <w:tcPr>
            <w:tcW w:w="1530" w:type="dxa"/>
            <w:shd w:val="clear" w:color="auto" w:fill="auto"/>
            <w:noWrap/>
            <w:vAlign w:val="bottom"/>
            <w:hideMark/>
          </w:tcPr>
          <w:p w14:paraId="101740A1" w14:textId="4016E285" w:rsidR="00341054" w:rsidRPr="009A1565" w:rsidRDefault="00341054" w:rsidP="00341054">
            <w:pPr>
              <w:jc w:val="center"/>
              <w:rPr>
                <w:color w:val="000000"/>
              </w:rPr>
            </w:pPr>
            <w:r w:rsidRPr="009A1565">
              <w:rPr>
                <w:color w:val="000000"/>
              </w:rPr>
              <w:t>4.72</w:t>
            </w:r>
          </w:p>
        </w:tc>
        <w:tc>
          <w:tcPr>
            <w:tcW w:w="1531" w:type="dxa"/>
            <w:shd w:val="clear" w:color="auto" w:fill="auto"/>
            <w:noWrap/>
            <w:vAlign w:val="center"/>
            <w:hideMark/>
          </w:tcPr>
          <w:p w14:paraId="671708F3" w14:textId="02C73C52" w:rsidR="00341054" w:rsidRPr="009A1565" w:rsidRDefault="00341054" w:rsidP="00341054">
            <w:pPr>
              <w:jc w:val="center"/>
              <w:rPr>
                <w:color w:val="000000"/>
              </w:rPr>
            </w:pPr>
            <w:r w:rsidRPr="009A1565">
              <w:rPr>
                <w:color w:val="000000"/>
              </w:rPr>
              <w:t>-15.1</w:t>
            </w:r>
            <w:r w:rsidRPr="009A1565">
              <w:sym w:font="Symbol" w:char="F0B1"/>
            </w:r>
            <w:r w:rsidRPr="009A1565">
              <w:t>17.0</w:t>
            </w:r>
          </w:p>
        </w:tc>
      </w:tr>
      <w:tr w:rsidR="00341054" w:rsidRPr="009A1565" w14:paraId="6B0DD2DA" w14:textId="77777777" w:rsidTr="0004393D">
        <w:trPr>
          <w:trHeight w:val="320"/>
        </w:trPr>
        <w:tc>
          <w:tcPr>
            <w:tcW w:w="1254" w:type="dxa"/>
            <w:shd w:val="clear" w:color="auto" w:fill="auto"/>
            <w:noWrap/>
            <w:vAlign w:val="center"/>
            <w:hideMark/>
          </w:tcPr>
          <w:p w14:paraId="368AC6E1" w14:textId="77777777" w:rsidR="00341054" w:rsidRPr="009A1565" w:rsidRDefault="00341054" w:rsidP="00341054">
            <w:pPr>
              <w:jc w:val="center"/>
              <w:rPr>
                <w:color w:val="000000"/>
              </w:rPr>
            </w:pPr>
            <w:r w:rsidRPr="009A1565">
              <w:rPr>
                <w:color w:val="000000"/>
              </w:rPr>
              <w:t>Mussels</w:t>
            </w:r>
          </w:p>
        </w:tc>
        <w:tc>
          <w:tcPr>
            <w:tcW w:w="731" w:type="dxa"/>
            <w:shd w:val="clear" w:color="auto" w:fill="auto"/>
            <w:noWrap/>
            <w:vAlign w:val="center"/>
            <w:hideMark/>
          </w:tcPr>
          <w:p w14:paraId="04FC89C5" w14:textId="77777777" w:rsidR="00341054" w:rsidRPr="009A1565" w:rsidRDefault="00341054" w:rsidP="00341054">
            <w:pPr>
              <w:jc w:val="center"/>
              <w:rPr>
                <w:color w:val="000000"/>
              </w:rPr>
            </w:pPr>
            <w:r w:rsidRPr="009A1565">
              <w:rPr>
                <w:color w:val="000000"/>
              </w:rPr>
              <w:t>30</w:t>
            </w:r>
          </w:p>
        </w:tc>
        <w:tc>
          <w:tcPr>
            <w:tcW w:w="1276" w:type="dxa"/>
            <w:shd w:val="clear" w:color="auto" w:fill="auto"/>
            <w:noWrap/>
            <w:vAlign w:val="center"/>
            <w:hideMark/>
          </w:tcPr>
          <w:p w14:paraId="673E10D9"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53193D35" w14:textId="77777777" w:rsidR="00341054" w:rsidRPr="009A1565" w:rsidRDefault="00341054" w:rsidP="00341054">
            <w:pPr>
              <w:jc w:val="center"/>
              <w:rPr>
                <w:color w:val="000000"/>
              </w:rPr>
            </w:pPr>
            <w:r w:rsidRPr="009A1565">
              <w:rPr>
                <w:color w:val="000000"/>
              </w:rPr>
              <w:t>95.41</w:t>
            </w:r>
          </w:p>
        </w:tc>
        <w:tc>
          <w:tcPr>
            <w:tcW w:w="1531" w:type="dxa"/>
            <w:shd w:val="clear" w:color="auto" w:fill="auto"/>
            <w:noWrap/>
            <w:vAlign w:val="center"/>
            <w:hideMark/>
          </w:tcPr>
          <w:p w14:paraId="0A4DF512" w14:textId="77777777" w:rsidR="00341054" w:rsidRPr="009A1565" w:rsidRDefault="00341054" w:rsidP="00341054">
            <w:pPr>
              <w:jc w:val="center"/>
              <w:rPr>
                <w:color w:val="000000"/>
              </w:rPr>
            </w:pPr>
            <w:r w:rsidRPr="009A1565">
              <w:rPr>
                <w:color w:val="000000"/>
              </w:rPr>
              <w:t>128.20</w:t>
            </w:r>
          </w:p>
        </w:tc>
        <w:tc>
          <w:tcPr>
            <w:tcW w:w="1530" w:type="dxa"/>
            <w:shd w:val="clear" w:color="auto" w:fill="auto"/>
            <w:noWrap/>
            <w:vAlign w:val="bottom"/>
            <w:hideMark/>
          </w:tcPr>
          <w:p w14:paraId="6BBF6CB5" w14:textId="297CBEB2" w:rsidR="00341054" w:rsidRPr="009A1565" w:rsidRDefault="00341054" w:rsidP="00341054">
            <w:pPr>
              <w:jc w:val="center"/>
              <w:rPr>
                <w:color w:val="000000"/>
              </w:rPr>
            </w:pPr>
            <w:r w:rsidRPr="009A1565">
              <w:rPr>
                <w:color w:val="000000"/>
              </w:rPr>
              <w:t>6.56</w:t>
            </w:r>
          </w:p>
        </w:tc>
        <w:tc>
          <w:tcPr>
            <w:tcW w:w="1531" w:type="dxa"/>
            <w:shd w:val="clear" w:color="auto" w:fill="auto"/>
            <w:noWrap/>
            <w:vAlign w:val="center"/>
            <w:hideMark/>
          </w:tcPr>
          <w:p w14:paraId="29BA4C4C" w14:textId="718925D1" w:rsidR="00341054" w:rsidRPr="009A1565" w:rsidRDefault="00341054" w:rsidP="00341054">
            <w:pPr>
              <w:jc w:val="center"/>
              <w:rPr>
                <w:color w:val="000000"/>
              </w:rPr>
            </w:pPr>
            <w:r w:rsidRPr="009A1565">
              <w:rPr>
                <w:color w:val="000000"/>
              </w:rPr>
              <w:t>0.9</w:t>
            </w:r>
            <w:r w:rsidRPr="009A1565">
              <w:sym w:font="Symbol" w:char="F0B1"/>
            </w:r>
            <w:r w:rsidRPr="009A1565">
              <w:t>14.9</w:t>
            </w:r>
          </w:p>
        </w:tc>
      </w:tr>
      <w:tr w:rsidR="00341054" w:rsidRPr="009A1565" w14:paraId="0D6F0FDA" w14:textId="77777777" w:rsidTr="0004393D">
        <w:trPr>
          <w:trHeight w:val="320"/>
        </w:trPr>
        <w:tc>
          <w:tcPr>
            <w:tcW w:w="1254" w:type="dxa"/>
            <w:shd w:val="clear" w:color="auto" w:fill="auto"/>
            <w:noWrap/>
            <w:vAlign w:val="center"/>
            <w:hideMark/>
          </w:tcPr>
          <w:p w14:paraId="0C5EEDD5" w14:textId="77777777" w:rsidR="00341054" w:rsidRPr="009A1565" w:rsidRDefault="00341054" w:rsidP="00341054">
            <w:pPr>
              <w:jc w:val="center"/>
              <w:rPr>
                <w:color w:val="000000"/>
              </w:rPr>
            </w:pPr>
            <w:r w:rsidRPr="009A1565">
              <w:rPr>
                <w:color w:val="000000"/>
              </w:rPr>
              <w:t>Mussels</w:t>
            </w:r>
          </w:p>
        </w:tc>
        <w:tc>
          <w:tcPr>
            <w:tcW w:w="731" w:type="dxa"/>
            <w:shd w:val="clear" w:color="auto" w:fill="auto"/>
            <w:noWrap/>
            <w:vAlign w:val="center"/>
            <w:hideMark/>
          </w:tcPr>
          <w:p w14:paraId="30D6C8F1" w14:textId="77777777" w:rsidR="00341054" w:rsidRPr="009A1565" w:rsidRDefault="00341054" w:rsidP="00341054">
            <w:pPr>
              <w:jc w:val="center"/>
              <w:rPr>
                <w:color w:val="000000"/>
              </w:rPr>
            </w:pPr>
            <w:r w:rsidRPr="009A1565">
              <w:rPr>
                <w:color w:val="000000"/>
              </w:rPr>
              <w:t>50</w:t>
            </w:r>
          </w:p>
        </w:tc>
        <w:tc>
          <w:tcPr>
            <w:tcW w:w="1276" w:type="dxa"/>
            <w:shd w:val="clear" w:color="auto" w:fill="auto"/>
            <w:noWrap/>
            <w:vAlign w:val="center"/>
            <w:hideMark/>
          </w:tcPr>
          <w:p w14:paraId="3AE780BF"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5E42E5E5" w14:textId="77777777" w:rsidR="00341054" w:rsidRPr="009A1565" w:rsidRDefault="00341054" w:rsidP="00341054">
            <w:pPr>
              <w:jc w:val="center"/>
              <w:rPr>
                <w:color w:val="000000"/>
              </w:rPr>
            </w:pPr>
            <w:r w:rsidRPr="009A1565">
              <w:rPr>
                <w:color w:val="000000"/>
              </w:rPr>
              <w:t>159.02</w:t>
            </w:r>
          </w:p>
        </w:tc>
        <w:tc>
          <w:tcPr>
            <w:tcW w:w="1531" w:type="dxa"/>
            <w:shd w:val="clear" w:color="auto" w:fill="auto"/>
            <w:noWrap/>
            <w:vAlign w:val="center"/>
            <w:hideMark/>
          </w:tcPr>
          <w:p w14:paraId="477A591C" w14:textId="77777777" w:rsidR="00341054" w:rsidRPr="009A1565" w:rsidRDefault="00341054" w:rsidP="00341054">
            <w:pPr>
              <w:jc w:val="center"/>
              <w:rPr>
                <w:color w:val="000000"/>
              </w:rPr>
            </w:pPr>
            <w:r w:rsidRPr="009A1565">
              <w:rPr>
                <w:color w:val="000000"/>
              </w:rPr>
              <w:t>204.95</w:t>
            </w:r>
          </w:p>
        </w:tc>
        <w:tc>
          <w:tcPr>
            <w:tcW w:w="1530" w:type="dxa"/>
            <w:shd w:val="clear" w:color="auto" w:fill="auto"/>
            <w:noWrap/>
            <w:vAlign w:val="bottom"/>
            <w:hideMark/>
          </w:tcPr>
          <w:p w14:paraId="3BB9559F" w14:textId="404CC86E" w:rsidR="00341054" w:rsidRPr="009A1565" w:rsidRDefault="00341054" w:rsidP="00341054">
            <w:pPr>
              <w:jc w:val="center"/>
              <w:rPr>
                <w:color w:val="000000"/>
              </w:rPr>
            </w:pPr>
            <w:r w:rsidRPr="009A1565">
              <w:rPr>
                <w:color w:val="000000"/>
              </w:rPr>
              <w:t>9.19</w:t>
            </w:r>
          </w:p>
        </w:tc>
        <w:tc>
          <w:tcPr>
            <w:tcW w:w="1531" w:type="dxa"/>
            <w:shd w:val="clear" w:color="auto" w:fill="auto"/>
            <w:noWrap/>
            <w:vAlign w:val="center"/>
            <w:hideMark/>
          </w:tcPr>
          <w:p w14:paraId="5016956B" w14:textId="0F9163FF" w:rsidR="00341054" w:rsidRPr="009A1565" w:rsidRDefault="00341054" w:rsidP="00341054">
            <w:pPr>
              <w:jc w:val="center"/>
              <w:rPr>
                <w:color w:val="000000"/>
              </w:rPr>
            </w:pPr>
            <w:r w:rsidRPr="009A1565">
              <w:rPr>
                <w:color w:val="000000"/>
              </w:rPr>
              <w:t>25.9</w:t>
            </w:r>
            <w:r w:rsidRPr="009A1565">
              <w:sym w:font="Symbol" w:char="F0B1"/>
            </w:r>
            <w:r w:rsidRPr="009A1565">
              <w:t>12.5</w:t>
            </w:r>
          </w:p>
        </w:tc>
      </w:tr>
      <w:tr w:rsidR="00341054" w:rsidRPr="009A1565" w14:paraId="022978C2" w14:textId="77777777" w:rsidTr="0004393D">
        <w:trPr>
          <w:trHeight w:val="320"/>
        </w:trPr>
        <w:tc>
          <w:tcPr>
            <w:tcW w:w="1254" w:type="dxa"/>
            <w:shd w:val="clear" w:color="auto" w:fill="auto"/>
            <w:noWrap/>
            <w:vAlign w:val="center"/>
            <w:hideMark/>
          </w:tcPr>
          <w:p w14:paraId="78BFD9D6" w14:textId="77777777" w:rsidR="00341054" w:rsidRPr="009A1565" w:rsidRDefault="00341054" w:rsidP="00341054">
            <w:pPr>
              <w:jc w:val="center"/>
              <w:rPr>
                <w:color w:val="000000"/>
              </w:rPr>
            </w:pPr>
            <w:r w:rsidRPr="009A1565">
              <w:rPr>
                <w:color w:val="000000"/>
              </w:rPr>
              <w:t>Mussels</w:t>
            </w:r>
          </w:p>
        </w:tc>
        <w:tc>
          <w:tcPr>
            <w:tcW w:w="731" w:type="dxa"/>
            <w:shd w:val="clear" w:color="auto" w:fill="auto"/>
            <w:noWrap/>
            <w:vAlign w:val="center"/>
            <w:hideMark/>
          </w:tcPr>
          <w:p w14:paraId="7314D70F" w14:textId="77777777" w:rsidR="00341054" w:rsidRPr="009A1565" w:rsidRDefault="00341054" w:rsidP="00341054">
            <w:pPr>
              <w:jc w:val="center"/>
              <w:rPr>
                <w:color w:val="000000"/>
              </w:rPr>
            </w:pPr>
            <w:r w:rsidRPr="009A1565">
              <w:rPr>
                <w:color w:val="000000"/>
              </w:rPr>
              <w:t>2.5</w:t>
            </w:r>
          </w:p>
        </w:tc>
        <w:tc>
          <w:tcPr>
            <w:tcW w:w="1276" w:type="dxa"/>
            <w:shd w:val="clear" w:color="auto" w:fill="auto"/>
            <w:noWrap/>
            <w:vAlign w:val="center"/>
            <w:hideMark/>
          </w:tcPr>
          <w:p w14:paraId="018B3F15" w14:textId="77777777" w:rsidR="00341054" w:rsidRPr="009A1565" w:rsidRDefault="00341054" w:rsidP="00341054">
            <w:pPr>
              <w:jc w:val="center"/>
              <w:rPr>
                <w:color w:val="000000"/>
              </w:rPr>
            </w:pPr>
            <w:proofErr w:type="spellStart"/>
            <w:r w:rsidRPr="009A1565">
              <w:rPr>
                <w:color w:val="000000"/>
              </w:rPr>
              <w:t>NoUp</w:t>
            </w:r>
            <w:proofErr w:type="spellEnd"/>
          </w:p>
        </w:tc>
        <w:tc>
          <w:tcPr>
            <w:tcW w:w="1530" w:type="dxa"/>
            <w:shd w:val="clear" w:color="auto" w:fill="auto"/>
            <w:noWrap/>
            <w:vAlign w:val="center"/>
            <w:hideMark/>
          </w:tcPr>
          <w:p w14:paraId="55FFBA01" w14:textId="77777777" w:rsidR="00341054" w:rsidRPr="009A1565" w:rsidRDefault="00341054" w:rsidP="00341054">
            <w:pPr>
              <w:jc w:val="center"/>
              <w:rPr>
                <w:color w:val="000000"/>
              </w:rPr>
            </w:pPr>
            <w:r w:rsidRPr="009A1565">
              <w:rPr>
                <w:color w:val="000000"/>
              </w:rPr>
              <w:t>7.95</w:t>
            </w:r>
          </w:p>
        </w:tc>
        <w:tc>
          <w:tcPr>
            <w:tcW w:w="1531" w:type="dxa"/>
            <w:shd w:val="clear" w:color="auto" w:fill="auto"/>
            <w:noWrap/>
            <w:vAlign w:val="center"/>
            <w:hideMark/>
          </w:tcPr>
          <w:p w14:paraId="4E8FAD1A" w14:textId="77777777" w:rsidR="00341054" w:rsidRPr="009A1565" w:rsidRDefault="00341054" w:rsidP="00341054">
            <w:pPr>
              <w:jc w:val="center"/>
              <w:rPr>
                <w:color w:val="000000"/>
              </w:rPr>
            </w:pPr>
            <w:r w:rsidRPr="009A1565">
              <w:rPr>
                <w:color w:val="000000"/>
              </w:rPr>
              <w:t>10.67</w:t>
            </w:r>
          </w:p>
        </w:tc>
        <w:tc>
          <w:tcPr>
            <w:tcW w:w="1530" w:type="dxa"/>
            <w:shd w:val="clear" w:color="auto" w:fill="auto"/>
            <w:noWrap/>
            <w:vAlign w:val="bottom"/>
            <w:hideMark/>
          </w:tcPr>
          <w:p w14:paraId="78F0A398" w14:textId="304BF6B6" w:rsidR="00341054" w:rsidRPr="009A1565" w:rsidRDefault="00341054" w:rsidP="00341054">
            <w:pPr>
              <w:jc w:val="center"/>
              <w:rPr>
                <w:color w:val="000000"/>
              </w:rPr>
            </w:pPr>
            <w:r w:rsidRPr="009A1565">
              <w:rPr>
                <w:color w:val="000000"/>
              </w:rPr>
              <w:t>0.54</w:t>
            </w:r>
          </w:p>
        </w:tc>
        <w:tc>
          <w:tcPr>
            <w:tcW w:w="1531" w:type="dxa"/>
            <w:shd w:val="clear" w:color="auto" w:fill="auto"/>
            <w:noWrap/>
            <w:vAlign w:val="center"/>
            <w:hideMark/>
          </w:tcPr>
          <w:p w14:paraId="42C106AA" w14:textId="1A0B163A" w:rsidR="00341054" w:rsidRPr="009A1565" w:rsidRDefault="00341054" w:rsidP="00341054">
            <w:pPr>
              <w:jc w:val="center"/>
              <w:rPr>
                <w:color w:val="000000"/>
              </w:rPr>
            </w:pPr>
            <w:r w:rsidRPr="009A1565">
              <w:rPr>
                <w:color w:val="000000"/>
              </w:rPr>
              <w:t>3.1</w:t>
            </w:r>
            <w:r w:rsidRPr="009A1565">
              <w:sym w:font="Symbol" w:char="F0B1"/>
            </w:r>
            <w:r w:rsidRPr="009A1565">
              <w:t>0.6</w:t>
            </w:r>
          </w:p>
        </w:tc>
      </w:tr>
      <w:tr w:rsidR="00341054" w:rsidRPr="009A1565" w14:paraId="23DC6F72" w14:textId="77777777" w:rsidTr="0004393D">
        <w:trPr>
          <w:trHeight w:val="320"/>
        </w:trPr>
        <w:tc>
          <w:tcPr>
            <w:tcW w:w="1254" w:type="dxa"/>
            <w:shd w:val="clear" w:color="auto" w:fill="auto"/>
            <w:noWrap/>
            <w:vAlign w:val="center"/>
            <w:hideMark/>
          </w:tcPr>
          <w:p w14:paraId="0C0A6B85" w14:textId="77777777" w:rsidR="00341054" w:rsidRPr="009A1565" w:rsidRDefault="00341054" w:rsidP="00341054">
            <w:pPr>
              <w:jc w:val="center"/>
              <w:rPr>
                <w:color w:val="000000"/>
              </w:rPr>
            </w:pPr>
            <w:r w:rsidRPr="009A1565">
              <w:rPr>
                <w:color w:val="000000"/>
              </w:rPr>
              <w:t>Mussels</w:t>
            </w:r>
          </w:p>
        </w:tc>
        <w:tc>
          <w:tcPr>
            <w:tcW w:w="731" w:type="dxa"/>
            <w:shd w:val="clear" w:color="auto" w:fill="auto"/>
            <w:noWrap/>
            <w:vAlign w:val="center"/>
            <w:hideMark/>
          </w:tcPr>
          <w:p w14:paraId="06CB73E9" w14:textId="77777777" w:rsidR="00341054" w:rsidRPr="009A1565" w:rsidRDefault="00341054" w:rsidP="00341054">
            <w:pPr>
              <w:jc w:val="center"/>
              <w:rPr>
                <w:color w:val="000000"/>
              </w:rPr>
            </w:pPr>
            <w:r w:rsidRPr="009A1565">
              <w:rPr>
                <w:color w:val="000000"/>
              </w:rPr>
              <w:t>30</w:t>
            </w:r>
          </w:p>
        </w:tc>
        <w:tc>
          <w:tcPr>
            <w:tcW w:w="1276" w:type="dxa"/>
            <w:shd w:val="clear" w:color="auto" w:fill="auto"/>
            <w:noWrap/>
            <w:vAlign w:val="center"/>
            <w:hideMark/>
          </w:tcPr>
          <w:p w14:paraId="462A6AA8" w14:textId="77777777" w:rsidR="00341054" w:rsidRPr="009A1565" w:rsidRDefault="00341054" w:rsidP="00341054">
            <w:pPr>
              <w:jc w:val="center"/>
              <w:rPr>
                <w:color w:val="000000"/>
              </w:rPr>
            </w:pPr>
            <w:proofErr w:type="spellStart"/>
            <w:r w:rsidRPr="009A1565">
              <w:rPr>
                <w:color w:val="000000"/>
              </w:rPr>
              <w:t>NoUp</w:t>
            </w:r>
            <w:proofErr w:type="spellEnd"/>
          </w:p>
        </w:tc>
        <w:tc>
          <w:tcPr>
            <w:tcW w:w="1530" w:type="dxa"/>
            <w:shd w:val="clear" w:color="auto" w:fill="auto"/>
            <w:noWrap/>
            <w:vAlign w:val="center"/>
            <w:hideMark/>
          </w:tcPr>
          <w:p w14:paraId="644A8261" w14:textId="77777777" w:rsidR="00341054" w:rsidRPr="009A1565" w:rsidRDefault="00341054" w:rsidP="00341054">
            <w:pPr>
              <w:jc w:val="center"/>
              <w:rPr>
                <w:color w:val="000000"/>
              </w:rPr>
            </w:pPr>
            <w:r w:rsidRPr="009A1565">
              <w:rPr>
                <w:color w:val="000000"/>
              </w:rPr>
              <w:t>95.41</w:t>
            </w:r>
          </w:p>
        </w:tc>
        <w:tc>
          <w:tcPr>
            <w:tcW w:w="1531" w:type="dxa"/>
            <w:shd w:val="clear" w:color="auto" w:fill="auto"/>
            <w:noWrap/>
            <w:vAlign w:val="center"/>
            <w:hideMark/>
          </w:tcPr>
          <w:p w14:paraId="1978A3E6" w14:textId="77777777" w:rsidR="00341054" w:rsidRPr="009A1565" w:rsidRDefault="00341054" w:rsidP="00341054">
            <w:pPr>
              <w:jc w:val="center"/>
              <w:rPr>
                <w:color w:val="000000"/>
              </w:rPr>
            </w:pPr>
            <w:r w:rsidRPr="009A1565">
              <w:rPr>
                <w:color w:val="000000"/>
              </w:rPr>
              <w:t>121.65</w:t>
            </w:r>
          </w:p>
        </w:tc>
        <w:tc>
          <w:tcPr>
            <w:tcW w:w="1530" w:type="dxa"/>
            <w:shd w:val="clear" w:color="auto" w:fill="auto"/>
            <w:noWrap/>
            <w:vAlign w:val="bottom"/>
            <w:hideMark/>
          </w:tcPr>
          <w:p w14:paraId="44346E2B" w14:textId="74EC30D7" w:rsidR="00341054" w:rsidRPr="009A1565" w:rsidRDefault="00341054" w:rsidP="00341054">
            <w:pPr>
              <w:jc w:val="center"/>
              <w:rPr>
                <w:color w:val="000000"/>
              </w:rPr>
            </w:pPr>
            <w:r w:rsidRPr="009A1565">
              <w:rPr>
                <w:color w:val="000000"/>
              </w:rPr>
              <w:t>5.25</w:t>
            </w:r>
          </w:p>
        </w:tc>
        <w:tc>
          <w:tcPr>
            <w:tcW w:w="1531" w:type="dxa"/>
            <w:shd w:val="clear" w:color="auto" w:fill="auto"/>
            <w:noWrap/>
            <w:vAlign w:val="center"/>
            <w:hideMark/>
          </w:tcPr>
          <w:p w14:paraId="2A7349A1" w14:textId="4A8BE043" w:rsidR="00341054" w:rsidRPr="009A1565" w:rsidRDefault="00341054" w:rsidP="00341054">
            <w:pPr>
              <w:jc w:val="center"/>
              <w:rPr>
                <w:color w:val="000000"/>
              </w:rPr>
            </w:pPr>
            <w:r w:rsidRPr="009A1565">
              <w:rPr>
                <w:color w:val="000000"/>
              </w:rPr>
              <w:t>31.9</w:t>
            </w:r>
            <w:r w:rsidRPr="009A1565">
              <w:sym w:font="Symbol" w:char="F0B1"/>
            </w:r>
            <w:r w:rsidRPr="009A1565">
              <w:t>5.2</w:t>
            </w:r>
          </w:p>
        </w:tc>
      </w:tr>
      <w:tr w:rsidR="00341054" w:rsidRPr="009A1565" w14:paraId="4DB7BB64" w14:textId="77777777" w:rsidTr="0004393D">
        <w:trPr>
          <w:trHeight w:val="320"/>
        </w:trPr>
        <w:tc>
          <w:tcPr>
            <w:tcW w:w="1254" w:type="dxa"/>
            <w:shd w:val="clear" w:color="auto" w:fill="auto"/>
            <w:noWrap/>
            <w:vAlign w:val="center"/>
            <w:hideMark/>
          </w:tcPr>
          <w:p w14:paraId="5AAC269A" w14:textId="77777777" w:rsidR="00341054" w:rsidRPr="009A1565" w:rsidRDefault="00341054" w:rsidP="00341054">
            <w:pPr>
              <w:jc w:val="center"/>
              <w:rPr>
                <w:color w:val="000000"/>
              </w:rPr>
            </w:pPr>
            <w:r w:rsidRPr="009A1565">
              <w:rPr>
                <w:color w:val="000000"/>
              </w:rPr>
              <w:t>Tunicates</w:t>
            </w:r>
          </w:p>
        </w:tc>
        <w:tc>
          <w:tcPr>
            <w:tcW w:w="731" w:type="dxa"/>
            <w:shd w:val="clear" w:color="auto" w:fill="auto"/>
            <w:noWrap/>
            <w:vAlign w:val="center"/>
            <w:hideMark/>
          </w:tcPr>
          <w:p w14:paraId="1951D902" w14:textId="77777777" w:rsidR="00341054" w:rsidRPr="009A1565" w:rsidRDefault="00341054" w:rsidP="00341054">
            <w:pPr>
              <w:jc w:val="center"/>
              <w:rPr>
                <w:color w:val="000000"/>
              </w:rPr>
            </w:pPr>
            <w:r w:rsidRPr="009A1565">
              <w:rPr>
                <w:color w:val="000000"/>
              </w:rPr>
              <w:t>2.5</w:t>
            </w:r>
          </w:p>
        </w:tc>
        <w:tc>
          <w:tcPr>
            <w:tcW w:w="1276" w:type="dxa"/>
            <w:shd w:val="clear" w:color="auto" w:fill="auto"/>
            <w:noWrap/>
            <w:vAlign w:val="center"/>
            <w:hideMark/>
          </w:tcPr>
          <w:p w14:paraId="73FEED40"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15E0B40D" w14:textId="77777777" w:rsidR="00341054" w:rsidRPr="009A1565" w:rsidRDefault="00341054" w:rsidP="00341054">
            <w:pPr>
              <w:jc w:val="center"/>
              <w:rPr>
                <w:color w:val="000000"/>
              </w:rPr>
            </w:pPr>
            <w:r w:rsidRPr="009A1565">
              <w:rPr>
                <w:color w:val="000000"/>
              </w:rPr>
              <w:t>7.95</w:t>
            </w:r>
          </w:p>
        </w:tc>
        <w:tc>
          <w:tcPr>
            <w:tcW w:w="1531" w:type="dxa"/>
            <w:shd w:val="clear" w:color="auto" w:fill="auto"/>
            <w:noWrap/>
            <w:vAlign w:val="center"/>
            <w:hideMark/>
          </w:tcPr>
          <w:p w14:paraId="68681DAD" w14:textId="77777777" w:rsidR="00341054" w:rsidRPr="009A1565" w:rsidRDefault="00341054" w:rsidP="00341054">
            <w:pPr>
              <w:jc w:val="center"/>
              <w:rPr>
                <w:color w:val="000000"/>
              </w:rPr>
            </w:pPr>
            <w:r w:rsidRPr="009A1565">
              <w:rPr>
                <w:color w:val="000000"/>
              </w:rPr>
              <w:t>61.68</w:t>
            </w:r>
          </w:p>
        </w:tc>
        <w:tc>
          <w:tcPr>
            <w:tcW w:w="1530" w:type="dxa"/>
            <w:shd w:val="clear" w:color="auto" w:fill="auto"/>
            <w:noWrap/>
            <w:vAlign w:val="bottom"/>
            <w:hideMark/>
          </w:tcPr>
          <w:p w14:paraId="7D477692" w14:textId="2D057877" w:rsidR="00341054" w:rsidRPr="009A1565" w:rsidRDefault="00341054" w:rsidP="00341054">
            <w:pPr>
              <w:jc w:val="center"/>
              <w:rPr>
                <w:color w:val="000000"/>
              </w:rPr>
            </w:pPr>
            <w:r w:rsidRPr="009A1565">
              <w:rPr>
                <w:color w:val="000000"/>
              </w:rPr>
              <w:t>2.69</w:t>
            </w:r>
          </w:p>
        </w:tc>
        <w:tc>
          <w:tcPr>
            <w:tcW w:w="1531" w:type="dxa"/>
            <w:shd w:val="clear" w:color="auto" w:fill="auto"/>
            <w:noWrap/>
            <w:vAlign w:val="center"/>
            <w:hideMark/>
          </w:tcPr>
          <w:p w14:paraId="399CC17D" w14:textId="7D6A8E06" w:rsidR="00341054" w:rsidRPr="009A1565" w:rsidRDefault="00341054" w:rsidP="00341054">
            <w:pPr>
              <w:jc w:val="center"/>
              <w:rPr>
                <w:color w:val="000000"/>
              </w:rPr>
            </w:pPr>
            <w:r w:rsidRPr="009A1565">
              <w:rPr>
                <w:color w:val="000000"/>
              </w:rPr>
              <w:t>-36.1</w:t>
            </w:r>
            <w:r w:rsidRPr="009A1565">
              <w:sym w:font="Symbol" w:char="F0B1"/>
            </w:r>
            <w:r w:rsidRPr="009A1565">
              <w:t>22.6</w:t>
            </w:r>
          </w:p>
        </w:tc>
      </w:tr>
      <w:tr w:rsidR="00341054" w:rsidRPr="009A1565" w14:paraId="217D6203" w14:textId="77777777" w:rsidTr="0004393D">
        <w:trPr>
          <w:trHeight w:val="320"/>
        </w:trPr>
        <w:tc>
          <w:tcPr>
            <w:tcW w:w="1254" w:type="dxa"/>
            <w:shd w:val="clear" w:color="auto" w:fill="auto"/>
            <w:noWrap/>
            <w:vAlign w:val="center"/>
            <w:hideMark/>
          </w:tcPr>
          <w:p w14:paraId="1C9CC326" w14:textId="77777777" w:rsidR="00341054" w:rsidRPr="009A1565" w:rsidRDefault="00341054" w:rsidP="00341054">
            <w:pPr>
              <w:jc w:val="center"/>
              <w:rPr>
                <w:color w:val="000000"/>
              </w:rPr>
            </w:pPr>
            <w:r w:rsidRPr="009A1565">
              <w:rPr>
                <w:color w:val="000000"/>
              </w:rPr>
              <w:t>Tunicates</w:t>
            </w:r>
          </w:p>
        </w:tc>
        <w:tc>
          <w:tcPr>
            <w:tcW w:w="731" w:type="dxa"/>
            <w:shd w:val="clear" w:color="auto" w:fill="auto"/>
            <w:noWrap/>
            <w:vAlign w:val="center"/>
            <w:hideMark/>
          </w:tcPr>
          <w:p w14:paraId="44F737C9" w14:textId="77777777" w:rsidR="00341054" w:rsidRPr="009A1565" w:rsidRDefault="00341054" w:rsidP="00341054">
            <w:pPr>
              <w:jc w:val="center"/>
              <w:rPr>
                <w:color w:val="000000"/>
              </w:rPr>
            </w:pPr>
            <w:r w:rsidRPr="009A1565">
              <w:rPr>
                <w:color w:val="000000"/>
              </w:rPr>
              <w:t>10</w:t>
            </w:r>
          </w:p>
        </w:tc>
        <w:tc>
          <w:tcPr>
            <w:tcW w:w="1276" w:type="dxa"/>
            <w:shd w:val="clear" w:color="auto" w:fill="auto"/>
            <w:noWrap/>
            <w:vAlign w:val="center"/>
            <w:hideMark/>
          </w:tcPr>
          <w:p w14:paraId="5B23EF96"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0CAB37F8" w14:textId="77777777" w:rsidR="00341054" w:rsidRPr="009A1565" w:rsidRDefault="00341054" w:rsidP="00341054">
            <w:pPr>
              <w:jc w:val="center"/>
              <w:rPr>
                <w:color w:val="000000"/>
              </w:rPr>
            </w:pPr>
            <w:r w:rsidRPr="009A1565">
              <w:rPr>
                <w:color w:val="000000"/>
              </w:rPr>
              <w:t>31.80</w:t>
            </w:r>
          </w:p>
        </w:tc>
        <w:tc>
          <w:tcPr>
            <w:tcW w:w="1531" w:type="dxa"/>
            <w:shd w:val="clear" w:color="auto" w:fill="auto"/>
            <w:noWrap/>
            <w:vAlign w:val="center"/>
            <w:hideMark/>
          </w:tcPr>
          <w:p w14:paraId="1F8EDCD8" w14:textId="77777777" w:rsidR="00341054" w:rsidRPr="009A1565" w:rsidRDefault="00341054" w:rsidP="00341054">
            <w:pPr>
              <w:jc w:val="center"/>
              <w:rPr>
                <w:color w:val="000000"/>
              </w:rPr>
            </w:pPr>
            <w:r w:rsidRPr="009A1565">
              <w:rPr>
                <w:color w:val="000000"/>
              </w:rPr>
              <w:t>219.66</w:t>
            </w:r>
          </w:p>
        </w:tc>
        <w:tc>
          <w:tcPr>
            <w:tcW w:w="1530" w:type="dxa"/>
            <w:shd w:val="clear" w:color="auto" w:fill="auto"/>
            <w:noWrap/>
            <w:vAlign w:val="bottom"/>
            <w:hideMark/>
          </w:tcPr>
          <w:p w14:paraId="46BB0357" w14:textId="6D183A76" w:rsidR="00341054" w:rsidRPr="009A1565" w:rsidRDefault="00341054" w:rsidP="00341054">
            <w:pPr>
              <w:jc w:val="center"/>
              <w:rPr>
                <w:color w:val="000000"/>
              </w:rPr>
            </w:pPr>
            <w:r w:rsidRPr="009A1565">
              <w:rPr>
                <w:color w:val="000000"/>
              </w:rPr>
              <w:t>9.39</w:t>
            </w:r>
          </w:p>
        </w:tc>
        <w:tc>
          <w:tcPr>
            <w:tcW w:w="1531" w:type="dxa"/>
            <w:shd w:val="clear" w:color="auto" w:fill="auto"/>
            <w:noWrap/>
            <w:vAlign w:val="center"/>
            <w:hideMark/>
          </w:tcPr>
          <w:p w14:paraId="0F7BF547" w14:textId="4E72B586" w:rsidR="00341054" w:rsidRPr="009A1565" w:rsidRDefault="00341054" w:rsidP="00341054">
            <w:pPr>
              <w:jc w:val="center"/>
              <w:rPr>
                <w:color w:val="000000"/>
              </w:rPr>
            </w:pPr>
            <w:r w:rsidRPr="009A1565">
              <w:rPr>
                <w:color w:val="000000"/>
              </w:rPr>
              <w:t>7.9</w:t>
            </w:r>
            <w:r w:rsidRPr="009A1565">
              <w:sym w:font="Symbol" w:char="F0B1"/>
            </w:r>
            <w:r w:rsidRPr="009A1565">
              <w:t>31.0</w:t>
            </w:r>
          </w:p>
        </w:tc>
      </w:tr>
      <w:tr w:rsidR="00341054" w:rsidRPr="009A1565" w14:paraId="2A83318A" w14:textId="77777777" w:rsidTr="0004393D">
        <w:trPr>
          <w:trHeight w:val="320"/>
        </w:trPr>
        <w:tc>
          <w:tcPr>
            <w:tcW w:w="1254" w:type="dxa"/>
            <w:shd w:val="clear" w:color="auto" w:fill="auto"/>
            <w:noWrap/>
            <w:vAlign w:val="center"/>
            <w:hideMark/>
          </w:tcPr>
          <w:p w14:paraId="6225CFED" w14:textId="77777777" w:rsidR="00341054" w:rsidRPr="009A1565" w:rsidRDefault="00341054" w:rsidP="00341054">
            <w:pPr>
              <w:jc w:val="center"/>
              <w:rPr>
                <w:color w:val="000000"/>
              </w:rPr>
            </w:pPr>
            <w:r w:rsidRPr="009A1565">
              <w:rPr>
                <w:color w:val="000000"/>
              </w:rPr>
              <w:t>Tunicates</w:t>
            </w:r>
          </w:p>
        </w:tc>
        <w:tc>
          <w:tcPr>
            <w:tcW w:w="731" w:type="dxa"/>
            <w:shd w:val="clear" w:color="auto" w:fill="auto"/>
            <w:noWrap/>
            <w:vAlign w:val="center"/>
            <w:hideMark/>
          </w:tcPr>
          <w:p w14:paraId="5FA691D6" w14:textId="77777777" w:rsidR="00341054" w:rsidRPr="009A1565" w:rsidRDefault="00341054" w:rsidP="00341054">
            <w:pPr>
              <w:jc w:val="center"/>
              <w:rPr>
                <w:color w:val="000000"/>
              </w:rPr>
            </w:pPr>
            <w:r w:rsidRPr="009A1565">
              <w:rPr>
                <w:color w:val="000000"/>
              </w:rPr>
              <w:t>20</w:t>
            </w:r>
          </w:p>
        </w:tc>
        <w:tc>
          <w:tcPr>
            <w:tcW w:w="1276" w:type="dxa"/>
            <w:shd w:val="clear" w:color="auto" w:fill="auto"/>
            <w:noWrap/>
            <w:vAlign w:val="center"/>
            <w:hideMark/>
          </w:tcPr>
          <w:p w14:paraId="1435974F"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66FA7FFF" w14:textId="77777777" w:rsidR="00341054" w:rsidRPr="009A1565" w:rsidRDefault="00341054" w:rsidP="00341054">
            <w:pPr>
              <w:jc w:val="center"/>
              <w:rPr>
                <w:color w:val="000000"/>
              </w:rPr>
            </w:pPr>
            <w:r w:rsidRPr="009A1565">
              <w:rPr>
                <w:color w:val="000000"/>
              </w:rPr>
              <w:t>63.61</w:t>
            </w:r>
          </w:p>
        </w:tc>
        <w:tc>
          <w:tcPr>
            <w:tcW w:w="1531" w:type="dxa"/>
            <w:shd w:val="clear" w:color="auto" w:fill="auto"/>
            <w:noWrap/>
            <w:vAlign w:val="center"/>
            <w:hideMark/>
          </w:tcPr>
          <w:p w14:paraId="330D52B9" w14:textId="77777777" w:rsidR="00341054" w:rsidRPr="009A1565" w:rsidRDefault="00341054" w:rsidP="00341054">
            <w:pPr>
              <w:jc w:val="center"/>
              <w:rPr>
                <w:color w:val="000000"/>
              </w:rPr>
            </w:pPr>
            <w:r w:rsidRPr="009A1565">
              <w:rPr>
                <w:color w:val="000000"/>
              </w:rPr>
              <w:t>348.91</w:t>
            </w:r>
          </w:p>
        </w:tc>
        <w:tc>
          <w:tcPr>
            <w:tcW w:w="1530" w:type="dxa"/>
            <w:shd w:val="clear" w:color="auto" w:fill="auto"/>
            <w:noWrap/>
            <w:vAlign w:val="bottom"/>
            <w:hideMark/>
          </w:tcPr>
          <w:p w14:paraId="212B4B11" w14:textId="50326D76" w:rsidR="00341054" w:rsidRPr="009A1565" w:rsidRDefault="00341054" w:rsidP="00341054">
            <w:pPr>
              <w:jc w:val="center"/>
              <w:rPr>
                <w:color w:val="000000"/>
              </w:rPr>
            </w:pPr>
            <w:r w:rsidRPr="009A1565">
              <w:rPr>
                <w:color w:val="000000"/>
              </w:rPr>
              <w:t>14.27</w:t>
            </w:r>
          </w:p>
        </w:tc>
        <w:tc>
          <w:tcPr>
            <w:tcW w:w="1531" w:type="dxa"/>
            <w:shd w:val="clear" w:color="auto" w:fill="auto"/>
            <w:noWrap/>
            <w:vAlign w:val="center"/>
            <w:hideMark/>
          </w:tcPr>
          <w:p w14:paraId="14EB8613" w14:textId="0BFD6D97" w:rsidR="00341054" w:rsidRPr="009A1565" w:rsidRDefault="00341054" w:rsidP="00341054">
            <w:pPr>
              <w:jc w:val="center"/>
              <w:rPr>
                <w:color w:val="000000"/>
              </w:rPr>
            </w:pPr>
            <w:r w:rsidRPr="009A1565">
              <w:rPr>
                <w:color w:val="000000"/>
              </w:rPr>
              <w:t>43.5</w:t>
            </w:r>
            <w:r w:rsidRPr="009A1565">
              <w:sym w:font="Symbol" w:char="F0B1"/>
            </w:r>
            <w:r w:rsidRPr="009A1565">
              <w:t>32.6</w:t>
            </w:r>
          </w:p>
        </w:tc>
      </w:tr>
      <w:tr w:rsidR="00341054" w:rsidRPr="009A1565" w14:paraId="33BB6749" w14:textId="77777777" w:rsidTr="0004393D">
        <w:trPr>
          <w:trHeight w:val="320"/>
        </w:trPr>
        <w:tc>
          <w:tcPr>
            <w:tcW w:w="1254" w:type="dxa"/>
            <w:shd w:val="clear" w:color="auto" w:fill="auto"/>
            <w:noWrap/>
            <w:vAlign w:val="center"/>
            <w:hideMark/>
          </w:tcPr>
          <w:p w14:paraId="06103C2D" w14:textId="77777777" w:rsidR="00341054" w:rsidRPr="009A1565" w:rsidRDefault="00341054" w:rsidP="00341054">
            <w:pPr>
              <w:jc w:val="center"/>
              <w:rPr>
                <w:color w:val="000000"/>
              </w:rPr>
            </w:pPr>
            <w:r w:rsidRPr="009A1565">
              <w:rPr>
                <w:color w:val="000000"/>
              </w:rPr>
              <w:t>Tunicates</w:t>
            </w:r>
          </w:p>
        </w:tc>
        <w:tc>
          <w:tcPr>
            <w:tcW w:w="731" w:type="dxa"/>
            <w:shd w:val="clear" w:color="auto" w:fill="auto"/>
            <w:noWrap/>
            <w:vAlign w:val="center"/>
            <w:hideMark/>
          </w:tcPr>
          <w:p w14:paraId="37E130F0" w14:textId="77777777" w:rsidR="00341054" w:rsidRPr="009A1565" w:rsidRDefault="00341054" w:rsidP="00341054">
            <w:pPr>
              <w:jc w:val="center"/>
              <w:rPr>
                <w:color w:val="000000"/>
              </w:rPr>
            </w:pPr>
            <w:r w:rsidRPr="009A1565">
              <w:rPr>
                <w:color w:val="000000"/>
              </w:rPr>
              <w:t>30</w:t>
            </w:r>
          </w:p>
        </w:tc>
        <w:tc>
          <w:tcPr>
            <w:tcW w:w="1276" w:type="dxa"/>
            <w:shd w:val="clear" w:color="auto" w:fill="auto"/>
            <w:noWrap/>
            <w:vAlign w:val="center"/>
            <w:hideMark/>
          </w:tcPr>
          <w:p w14:paraId="551F2F91"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2870B959" w14:textId="77777777" w:rsidR="00341054" w:rsidRPr="009A1565" w:rsidRDefault="00341054" w:rsidP="00341054">
            <w:pPr>
              <w:jc w:val="center"/>
              <w:rPr>
                <w:color w:val="000000"/>
              </w:rPr>
            </w:pPr>
            <w:r w:rsidRPr="009A1565">
              <w:rPr>
                <w:color w:val="000000"/>
              </w:rPr>
              <w:t>95.41</w:t>
            </w:r>
          </w:p>
        </w:tc>
        <w:tc>
          <w:tcPr>
            <w:tcW w:w="1531" w:type="dxa"/>
            <w:shd w:val="clear" w:color="auto" w:fill="auto"/>
            <w:noWrap/>
            <w:vAlign w:val="center"/>
            <w:hideMark/>
          </w:tcPr>
          <w:p w14:paraId="078365D9" w14:textId="77777777" w:rsidR="00341054" w:rsidRPr="009A1565" w:rsidRDefault="00341054" w:rsidP="00341054">
            <w:pPr>
              <w:jc w:val="center"/>
              <w:rPr>
                <w:color w:val="000000"/>
              </w:rPr>
            </w:pPr>
            <w:r w:rsidRPr="009A1565">
              <w:rPr>
                <w:color w:val="000000"/>
              </w:rPr>
              <w:t>419.55</w:t>
            </w:r>
          </w:p>
        </w:tc>
        <w:tc>
          <w:tcPr>
            <w:tcW w:w="1530" w:type="dxa"/>
            <w:shd w:val="clear" w:color="auto" w:fill="auto"/>
            <w:noWrap/>
            <w:vAlign w:val="bottom"/>
            <w:hideMark/>
          </w:tcPr>
          <w:p w14:paraId="56E6F97E" w14:textId="02660F98" w:rsidR="00341054" w:rsidRPr="009A1565" w:rsidRDefault="00341054" w:rsidP="00341054">
            <w:pPr>
              <w:jc w:val="center"/>
              <w:rPr>
                <w:color w:val="000000"/>
              </w:rPr>
            </w:pPr>
            <w:r w:rsidRPr="009A1565">
              <w:rPr>
                <w:color w:val="000000"/>
              </w:rPr>
              <w:t>16.21</w:t>
            </w:r>
          </w:p>
        </w:tc>
        <w:tc>
          <w:tcPr>
            <w:tcW w:w="1531" w:type="dxa"/>
            <w:shd w:val="clear" w:color="auto" w:fill="auto"/>
            <w:noWrap/>
            <w:vAlign w:val="center"/>
            <w:hideMark/>
          </w:tcPr>
          <w:p w14:paraId="75FE316F" w14:textId="652D2F8C" w:rsidR="00341054" w:rsidRPr="009A1565" w:rsidRDefault="00341054" w:rsidP="00341054">
            <w:pPr>
              <w:jc w:val="center"/>
              <w:rPr>
                <w:color w:val="000000"/>
              </w:rPr>
            </w:pPr>
            <w:r w:rsidRPr="009A1565">
              <w:rPr>
                <w:color w:val="000000"/>
              </w:rPr>
              <w:t>61.9</w:t>
            </w:r>
            <w:r w:rsidRPr="009A1565">
              <w:sym w:font="Symbol" w:char="F0B1"/>
            </w:r>
            <w:r w:rsidRPr="009A1565">
              <w:t>27.2</w:t>
            </w:r>
          </w:p>
        </w:tc>
      </w:tr>
      <w:tr w:rsidR="00341054" w:rsidRPr="009A1565" w14:paraId="0F19BF91" w14:textId="77777777" w:rsidTr="0004393D">
        <w:trPr>
          <w:trHeight w:val="320"/>
        </w:trPr>
        <w:tc>
          <w:tcPr>
            <w:tcW w:w="1254" w:type="dxa"/>
            <w:shd w:val="clear" w:color="auto" w:fill="auto"/>
            <w:noWrap/>
            <w:vAlign w:val="center"/>
            <w:hideMark/>
          </w:tcPr>
          <w:p w14:paraId="37762E04" w14:textId="77777777" w:rsidR="00341054" w:rsidRPr="009A1565" w:rsidRDefault="00341054" w:rsidP="00341054">
            <w:pPr>
              <w:jc w:val="center"/>
              <w:rPr>
                <w:color w:val="000000"/>
              </w:rPr>
            </w:pPr>
            <w:r w:rsidRPr="009A1565">
              <w:rPr>
                <w:color w:val="000000"/>
              </w:rPr>
              <w:t>Tunicates</w:t>
            </w:r>
          </w:p>
        </w:tc>
        <w:tc>
          <w:tcPr>
            <w:tcW w:w="731" w:type="dxa"/>
            <w:shd w:val="clear" w:color="auto" w:fill="auto"/>
            <w:noWrap/>
            <w:vAlign w:val="center"/>
            <w:hideMark/>
          </w:tcPr>
          <w:p w14:paraId="4BD028C4" w14:textId="77777777" w:rsidR="00341054" w:rsidRPr="009A1565" w:rsidRDefault="00341054" w:rsidP="00341054">
            <w:pPr>
              <w:jc w:val="center"/>
              <w:rPr>
                <w:color w:val="000000"/>
              </w:rPr>
            </w:pPr>
            <w:r w:rsidRPr="009A1565">
              <w:rPr>
                <w:color w:val="000000"/>
              </w:rPr>
              <w:t>50</w:t>
            </w:r>
          </w:p>
        </w:tc>
        <w:tc>
          <w:tcPr>
            <w:tcW w:w="1276" w:type="dxa"/>
            <w:shd w:val="clear" w:color="auto" w:fill="auto"/>
            <w:noWrap/>
            <w:vAlign w:val="center"/>
            <w:hideMark/>
          </w:tcPr>
          <w:p w14:paraId="0BB8D4D4" w14:textId="77777777" w:rsidR="00341054" w:rsidRPr="009A1565" w:rsidRDefault="00341054" w:rsidP="00341054">
            <w:pPr>
              <w:jc w:val="center"/>
              <w:rPr>
                <w:color w:val="000000"/>
              </w:rPr>
            </w:pPr>
            <w:r w:rsidRPr="009A1565">
              <w:rPr>
                <w:color w:val="000000"/>
              </w:rPr>
              <w:t>Up</w:t>
            </w:r>
          </w:p>
        </w:tc>
        <w:tc>
          <w:tcPr>
            <w:tcW w:w="1530" w:type="dxa"/>
            <w:shd w:val="clear" w:color="auto" w:fill="auto"/>
            <w:noWrap/>
            <w:vAlign w:val="center"/>
            <w:hideMark/>
          </w:tcPr>
          <w:p w14:paraId="4CC97287" w14:textId="77777777" w:rsidR="00341054" w:rsidRPr="009A1565" w:rsidRDefault="00341054" w:rsidP="00341054">
            <w:pPr>
              <w:jc w:val="center"/>
              <w:rPr>
                <w:color w:val="000000"/>
              </w:rPr>
            </w:pPr>
            <w:r w:rsidRPr="009A1565">
              <w:rPr>
                <w:color w:val="000000"/>
              </w:rPr>
              <w:t>159.02</w:t>
            </w:r>
          </w:p>
        </w:tc>
        <w:tc>
          <w:tcPr>
            <w:tcW w:w="1531" w:type="dxa"/>
            <w:shd w:val="clear" w:color="auto" w:fill="auto"/>
            <w:noWrap/>
            <w:vAlign w:val="center"/>
            <w:hideMark/>
          </w:tcPr>
          <w:p w14:paraId="673B70A5" w14:textId="77777777" w:rsidR="00341054" w:rsidRPr="009A1565" w:rsidRDefault="00341054" w:rsidP="00341054">
            <w:pPr>
              <w:jc w:val="center"/>
              <w:rPr>
                <w:color w:val="000000"/>
              </w:rPr>
            </w:pPr>
            <w:r w:rsidRPr="009A1565">
              <w:rPr>
                <w:color w:val="000000"/>
              </w:rPr>
              <w:t>499.10</w:t>
            </w:r>
          </w:p>
        </w:tc>
        <w:tc>
          <w:tcPr>
            <w:tcW w:w="1530" w:type="dxa"/>
            <w:shd w:val="clear" w:color="auto" w:fill="auto"/>
            <w:noWrap/>
            <w:vAlign w:val="bottom"/>
            <w:hideMark/>
          </w:tcPr>
          <w:p w14:paraId="6E5D4E58" w14:textId="27197A51" w:rsidR="00341054" w:rsidRPr="009A1565" w:rsidRDefault="00341054" w:rsidP="00341054">
            <w:pPr>
              <w:jc w:val="center"/>
              <w:rPr>
                <w:color w:val="000000"/>
              </w:rPr>
            </w:pPr>
            <w:r w:rsidRPr="009A1565">
              <w:rPr>
                <w:color w:val="000000"/>
              </w:rPr>
              <w:t>17.00</w:t>
            </w:r>
          </w:p>
        </w:tc>
        <w:tc>
          <w:tcPr>
            <w:tcW w:w="1531" w:type="dxa"/>
            <w:shd w:val="clear" w:color="auto" w:fill="auto"/>
            <w:noWrap/>
            <w:vAlign w:val="center"/>
            <w:hideMark/>
          </w:tcPr>
          <w:p w14:paraId="0C936F19" w14:textId="2EDA38FE" w:rsidR="00341054" w:rsidRPr="009A1565" w:rsidRDefault="00341054" w:rsidP="00341054">
            <w:pPr>
              <w:jc w:val="center"/>
              <w:rPr>
                <w:color w:val="000000"/>
              </w:rPr>
            </w:pPr>
            <w:r w:rsidRPr="009A1565">
              <w:rPr>
                <w:color w:val="000000"/>
              </w:rPr>
              <w:t>78.7</w:t>
            </w:r>
            <w:r w:rsidRPr="009A1565">
              <w:sym w:font="Symbol" w:char="F0B1"/>
            </w:r>
            <w:r w:rsidRPr="009A1565">
              <w:t>17.9</w:t>
            </w:r>
          </w:p>
        </w:tc>
      </w:tr>
      <w:tr w:rsidR="00341054" w:rsidRPr="009A1565" w14:paraId="0E9FDB89" w14:textId="77777777" w:rsidTr="0004393D">
        <w:trPr>
          <w:trHeight w:val="320"/>
        </w:trPr>
        <w:tc>
          <w:tcPr>
            <w:tcW w:w="1254" w:type="dxa"/>
            <w:shd w:val="clear" w:color="auto" w:fill="auto"/>
            <w:noWrap/>
            <w:vAlign w:val="center"/>
            <w:hideMark/>
          </w:tcPr>
          <w:p w14:paraId="69D6DAF7" w14:textId="77777777" w:rsidR="00341054" w:rsidRPr="009A1565" w:rsidRDefault="00341054" w:rsidP="00341054">
            <w:pPr>
              <w:jc w:val="center"/>
              <w:rPr>
                <w:color w:val="000000"/>
              </w:rPr>
            </w:pPr>
            <w:r w:rsidRPr="009A1565">
              <w:rPr>
                <w:color w:val="000000"/>
              </w:rPr>
              <w:t>Tunicates</w:t>
            </w:r>
          </w:p>
        </w:tc>
        <w:tc>
          <w:tcPr>
            <w:tcW w:w="731" w:type="dxa"/>
            <w:shd w:val="clear" w:color="auto" w:fill="auto"/>
            <w:noWrap/>
            <w:vAlign w:val="center"/>
            <w:hideMark/>
          </w:tcPr>
          <w:p w14:paraId="729B25E5" w14:textId="77777777" w:rsidR="00341054" w:rsidRPr="009A1565" w:rsidRDefault="00341054" w:rsidP="00341054">
            <w:pPr>
              <w:jc w:val="center"/>
              <w:rPr>
                <w:color w:val="000000"/>
              </w:rPr>
            </w:pPr>
            <w:r w:rsidRPr="009A1565">
              <w:rPr>
                <w:color w:val="000000"/>
              </w:rPr>
              <w:t>2.5</w:t>
            </w:r>
          </w:p>
        </w:tc>
        <w:tc>
          <w:tcPr>
            <w:tcW w:w="1276" w:type="dxa"/>
            <w:shd w:val="clear" w:color="auto" w:fill="auto"/>
            <w:noWrap/>
            <w:vAlign w:val="center"/>
            <w:hideMark/>
          </w:tcPr>
          <w:p w14:paraId="4509BF2C" w14:textId="77777777" w:rsidR="00341054" w:rsidRPr="009A1565" w:rsidRDefault="00341054" w:rsidP="00341054">
            <w:pPr>
              <w:jc w:val="center"/>
              <w:rPr>
                <w:color w:val="000000"/>
              </w:rPr>
            </w:pPr>
            <w:proofErr w:type="spellStart"/>
            <w:r w:rsidRPr="009A1565">
              <w:rPr>
                <w:color w:val="000000"/>
              </w:rPr>
              <w:t>NoUp</w:t>
            </w:r>
            <w:proofErr w:type="spellEnd"/>
          </w:p>
        </w:tc>
        <w:tc>
          <w:tcPr>
            <w:tcW w:w="1530" w:type="dxa"/>
            <w:shd w:val="clear" w:color="auto" w:fill="auto"/>
            <w:noWrap/>
            <w:vAlign w:val="center"/>
            <w:hideMark/>
          </w:tcPr>
          <w:p w14:paraId="21F7D3ED" w14:textId="77777777" w:rsidR="00341054" w:rsidRPr="009A1565" w:rsidRDefault="00341054" w:rsidP="00341054">
            <w:pPr>
              <w:jc w:val="center"/>
              <w:rPr>
                <w:color w:val="000000"/>
              </w:rPr>
            </w:pPr>
            <w:r w:rsidRPr="009A1565">
              <w:rPr>
                <w:color w:val="000000"/>
              </w:rPr>
              <w:t>7.95</w:t>
            </w:r>
          </w:p>
        </w:tc>
        <w:tc>
          <w:tcPr>
            <w:tcW w:w="1531" w:type="dxa"/>
            <w:shd w:val="clear" w:color="auto" w:fill="auto"/>
            <w:noWrap/>
            <w:vAlign w:val="center"/>
            <w:hideMark/>
          </w:tcPr>
          <w:p w14:paraId="3B89F5E0" w14:textId="77777777" w:rsidR="00341054" w:rsidRPr="009A1565" w:rsidRDefault="00341054" w:rsidP="00341054">
            <w:pPr>
              <w:jc w:val="center"/>
              <w:rPr>
                <w:color w:val="000000"/>
              </w:rPr>
            </w:pPr>
            <w:r w:rsidRPr="009A1565">
              <w:rPr>
                <w:color w:val="000000"/>
              </w:rPr>
              <w:t>56.06</w:t>
            </w:r>
          </w:p>
        </w:tc>
        <w:tc>
          <w:tcPr>
            <w:tcW w:w="1530" w:type="dxa"/>
            <w:shd w:val="clear" w:color="auto" w:fill="auto"/>
            <w:noWrap/>
            <w:vAlign w:val="bottom"/>
            <w:hideMark/>
          </w:tcPr>
          <w:p w14:paraId="36AA76DB" w14:textId="2B6233B6" w:rsidR="00341054" w:rsidRPr="009A1565" w:rsidRDefault="00341054" w:rsidP="00341054">
            <w:pPr>
              <w:jc w:val="center"/>
              <w:rPr>
                <w:color w:val="000000"/>
              </w:rPr>
            </w:pPr>
            <w:r w:rsidRPr="009A1565">
              <w:rPr>
                <w:color w:val="000000"/>
              </w:rPr>
              <w:t>2.41</w:t>
            </w:r>
          </w:p>
        </w:tc>
        <w:tc>
          <w:tcPr>
            <w:tcW w:w="1531" w:type="dxa"/>
            <w:shd w:val="clear" w:color="auto" w:fill="auto"/>
            <w:noWrap/>
            <w:vAlign w:val="center"/>
            <w:hideMark/>
          </w:tcPr>
          <w:p w14:paraId="449E794A" w14:textId="34166103" w:rsidR="00341054" w:rsidRPr="009A1565" w:rsidRDefault="00341054" w:rsidP="00341054">
            <w:pPr>
              <w:jc w:val="center"/>
              <w:rPr>
                <w:color w:val="000000"/>
              </w:rPr>
            </w:pPr>
            <w:r w:rsidRPr="009A1565">
              <w:rPr>
                <w:color w:val="000000"/>
              </w:rPr>
              <w:t>11.2</w:t>
            </w:r>
            <w:r w:rsidRPr="009A1565">
              <w:sym w:font="Symbol" w:char="F0B1"/>
            </w:r>
            <w:r w:rsidRPr="009A1565">
              <w:t>4.7</w:t>
            </w:r>
          </w:p>
        </w:tc>
      </w:tr>
      <w:tr w:rsidR="00341054" w:rsidRPr="009A1565" w14:paraId="5D682123" w14:textId="77777777" w:rsidTr="0004393D">
        <w:trPr>
          <w:trHeight w:val="320"/>
        </w:trPr>
        <w:tc>
          <w:tcPr>
            <w:tcW w:w="1254" w:type="dxa"/>
            <w:tcBorders>
              <w:bottom w:val="single" w:sz="4" w:space="0" w:color="000000"/>
            </w:tcBorders>
            <w:shd w:val="clear" w:color="auto" w:fill="auto"/>
            <w:noWrap/>
            <w:vAlign w:val="center"/>
            <w:hideMark/>
          </w:tcPr>
          <w:p w14:paraId="25B5CD78" w14:textId="77777777" w:rsidR="00341054" w:rsidRPr="009A1565" w:rsidRDefault="00341054" w:rsidP="00341054">
            <w:pPr>
              <w:jc w:val="center"/>
              <w:rPr>
                <w:color w:val="000000"/>
              </w:rPr>
            </w:pPr>
            <w:r w:rsidRPr="009A1565">
              <w:rPr>
                <w:color w:val="000000"/>
              </w:rPr>
              <w:t>Tunicates</w:t>
            </w:r>
          </w:p>
        </w:tc>
        <w:tc>
          <w:tcPr>
            <w:tcW w:w="731" w:type="dxa"/>
            <w:tcBorders>
              <w:bottom w:val="single" w:sz="4" w:space="0" w:color="000000"/>
            </w:tcBorders>
            <w:shd w:val="clear" w:color="auto" w:fill="auto"/>
            <w:noWrap/>
            <w:vAlign w:val="center"/>
            <w:hideMark/>
          </w:tcPr>
          <w:p w14:paraId="4A983EFF" w14:textId="77777777" w:rsidR="00341054" w:rsidRPr="009A1565" w:rsidRDefault="00341054" w:rsidP="00341054">
            <w:pPr>
              <w:jc w:val="center"/>
              <w:rPr>
                <w:color w:val="000000"/>
              </w:rPr>
            </w:pPr>
            <w:r w:rsidRPr="009A1565">
              <w:rPr>
                <w:color w:val="000000"/>
              </w:rPr>
              <w:t>30</w:t>
            </w:r>
          </w:p>
        </w:tc>
        <w:tc>
          <w:tcPr>
            <w:tcW w:w="1276" w:type="dxa"/>
            <w:tcBorders>
              <w:bottom w:val="single" w:sz="4" w:space="0" w:color="000000"/>
            </w:tcBorders>
            <w:shd w:val="clear" w:color="auto" w:fill="auto"/>
            <w:noWrap/>
            <w:vAlign w:val="center"/>
            <w:hideMark/>
          </w:tcPr>
          <w:p w14:paraId="4DB5A4A3" w14:textId="77777777" w:rsidR="00341054" w:rsidRPr="009A1565" w:rsidRDefault="00341054" w:rsidP="00341054">
            <w:pPr>
              <w:jc w:val="center"/>
              <w:rPr>
                <w:color w:val="000000"/>
              </w:rPr>
            </w:pPr>
            <w:proofErr w:type="spellStart"/>
            <w:r w:rsidRPr="009A1565">
              <w:rPr>
                <w:color w:val="000000"/>
              </w:rPr>
              <w:t>NoUp</w:t>
            </w:r>
            <w:proofErr w:type="spellEnd"/>
          </w:p>
        </w:tc>
        <w:tc>
          <w:tcPr>
            <w:tcW w:w="1530" w:type="dxa"/>
            <w:tcBorders>
              <w:bottom w:val="single" w:sz="4" w:space="0" w:color="000000"/>
            </w:tcBorders>
            <w:shd w:val="clear" w:color="auto" w:fill="auto"/>
            <w:noWrap/>
            <w:vAlign w:val="center"/>
            <w:hideMark/>
          </w:tcPr>
          <w:p w14:paraId="4C79DF8D" w14:textId="77777777" w:rsidR="00341054" w:rsidRPr="009A1565" w:rsidRDefault="00341054" w:rsidP="00341054">
            <w:pPr>
              <w:jc w:val="center"/>
              <w:rPr>
                <w:color w:val="000000"/>
              </w:rPr>
            </w:pPr>
            <w:r w:rsidRPr="009A1565">
              <w:rPr>
                <w:color w:val="000000"/>
              </w:rPr>
              <w:t>95.41</w:t>
            </w:r>
          </w:p>
        </w:tc>
        <w:tc>
          <w:tcPr>
            <w:tcW w:w="1531" w:type="dxa"/>
            <w:tcBorders>
              <w:bottom w:val="single" w:sz="4" w:space="0" w:color="000000"/>
            </w:tcBorders>
            <w:shd w:val="clear" w:color="auto" w:fill="auto"/>
            <w:noWrap/>
            <w:vAlign w:val="center"/>
            <w:hideMark/>
          </w:tcPr>
          <w:p w14:paraId="7A81F1FF" w14:textId="77777777" w:rsidR="00341054" w:rsidRPr="009A1565" w:rsidRDefault="00341054" w:rsidP="00341054">
            <w:pPr>
              <w:jc w:val="center"/>
              <w:rPr>
                <w:color w:val="000000"/>
              </w:rPr>
            </w:pPr>
            <w:r w:rsidRPr="009A1565">
              <w:rPr>
                <w:color w:val="000000"/>
              </w:rPr>
              <w:t>371.72</w:t>
            </w:r>
          </w:p>
        </w:tc>
        <w:tc>
          <w:tcPr>
            <w:tcW w:w="1530" w:type="dxa"/>
            <w:tcBorders>
              <w:bottom w:val="single" w:sz="4" w:space="0" w:color="000000"/>
            </w:tcBorders>
            <w:shd w:val="clear" w:color="auto" w:fill="auto"/>
            <w:noWrap/>
            <w:vAlign w:val="bottom"/>
            <w:hideMark/>
          </w:tcPr>
          <w:p w14:paraId="662DB24E" w14:textId="08C6E633" w:rsidR="00341054" w:rsidRPr="009A1565" w:rsidRDefault="00341054" w:rsidP="00341054">
            <w:pPr>
              <w:jc w:val="center"/>
              <w:rPr>
                <w:color w:val="000000"/>
              </w:rPr>
            </w:pPr>
            <w:r w:rsidRPr="009A1565">
              <w:rPr>
                <w:color w:val="000000"/>
              </w:rPr>
              <w:t>13.82</w:t>
            </w:r>
          </w:p>
        </w:tc>
        <w:tc>
          <w:tcPr>
            <w:tcW w:w="1531" w:type="dxa"/>
            <w:tcBorders>
              <w:bottom w:val="single" w:sz="4" w:space="0" w:color="000000"/>
            </w:tcBorders>
            <w:shd w:val="clear" w:color="auto" w:fill="auto"/>
            <w:noWrap/>
            <w:vAlign w:val="center"/>
            <w:hideMark/>
          </w:tcPr>
          <w:p w14:paraId="021E3F1E" w14:textId="58A4F321" w:rsidR="00341054" w:rsidRPr="009A1565" w:rsidRDefault="00341054" w:rsidP="00341054">
            <w:pPr>
              <w:jc w:val="center"/>
              <w:rPr>
                <w:color w:val="000000"/>
              </w:rPr>
            </w:pPr>
            <w:r w:rsidRPr="009A1565">
              <w:rPr>
                <w:color w:val="000000"/>
              </w:rPr>
              <w:t>73.1</w:t>
            </w:r>
            <w:r w:rsidRPr="009A1565">
              <w:sym w:font="Symbol" w:char="F0B1"/>
            </w:r>
            <w:r w:rsidRPr="009A1565">
              <w:t>15.7</w:t>
            </w:r>
          </w:p>
        </w:tc>
      </w:tr>
    </w:tbl>
    <w:p w14:paraId="2E89A181" w14:textId="150CD7FC" w:rsidR="004966BD" w:rsidRPr="009A1565" w:rsidRDefault="004966BD">
      <w:pPr>
        <w:rPr>
          <w:b/>
          <w:bCs/>
        </w:rPr>
      </w:pPr>
      <w:r w:rsidRPr="009A1565">
        <w:rPr>
          <w:b/>
          <w:bCs/>
        </w:rPr>
        <w:br w:type="page"/>
      </w:r>
    </w:p>
    <w:p w14:paraId="60D627D9" w14:textId="05F2CE86" w:rsidR="00387F51" w:rsidRPr="009A1565" w:rsidRDefault="00B36295">
      <w:pPr>
        <w:rPr>
          <w:b/>
          <w:bCs/>
        </w:rPr>
      </w:pPr>
      <w:r w:rsidRPr="009A1565">
        <w:rPr>
          <w:b/>
          <w:bCs/>
          <w:noProof/>
          <w:lang w:val="en-GB" w:eastAsia="en-GB"/>
        </w:rPr>
        <w:lastRenderedPageBreak/>
        <w:drawing>
          <wp:inline distT="0" distB="0" distL="0" distR="0" wp14:anchorId="461821E8" wp14:editId="42DC91E9">
            <wp:extent cx="5445938" cy="3488267"/>
            <wp:effectExtent l="0" t="0" r="2540" b="4445"/>
            <wp:docPr id="2" name="Picture 2" descr="Figur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6313" cy="3501318"/>
                    </a:xfrm>
                    <a:prstGeom prst="rect">
                      <a:avLst/>
                    </a:prstGeom>
                    <a:noFill/>
                    <a:ln>
                      <a:noFill/>
                    </a:ln>
                  </pic:spPr>
                </pic:pic>
              </a:graphicData>
            </a:graphic>
          </wp:inline>
        </w:drawing>
      </w:r>
    </w:p>
    <w:p w14:paraId="2160F905" w14:textId="241A5C20" w:rsidR="00EC080A" w:rsidRPr="009A1565" w:rsidRDefault="00387F51" w:rsidP="008E4896">
      <w:pPr>
        <w:jc w:val="right"/>
        <w:outlineLvl w:val="0"/>
        <w:rPr>
          <w:b/>
          <w:bCs/>
        </w:rPr>
      </w:pPr>
      <w:r w:rsidRPr="009A1565">
        <w:rPr>
          <w:b/>
          <w:bCs/>
        </w:rPr>
        <w:t>Figure 1</w:t>
      </w:r>
      <w:r w:rsidR="00291A11" w:rsidRPr="009A1565">
        <w:rPr>
          <w:b/>
          <w:bCs/>
        </w:rPr>
        <w:br w:type="page"/>
      </w:r>
    </w:p>
    <w:p w14:paraId="62C4F676" w14:textId="5D0A8D76" w:rsidR="00EC080A" w:rsidRPr="009A1565" w:rsidRDefault="00EC080A" w:rsidP="005A3493">
      <w:pPr>
        <w:jc w:val="right"/>
      </w:pPr>
    </w:p>
    <w:p w14:paraId="56AB3C0D" w14:textId="582489E6" w:rsidR="009A38C5" w:rsidRPr="009A1565" w:rsidRDefault="00CB3D82" w:rsidP="008E4896">
      <w:pPr>
        <w:jc w:val="right"/>
        <w:rPr>
          <w:b/>
        </w:rPr>
      </w:pPr>
      <w:r w:rsidRPr="009A1565">
        <w:rPr>
          <w:b/>
          <w:noProof/>
          <w:lang w:val="en-GB" w:eastAsia="en-GB"/>
        </w:rPr>
        <w:drawing>
          <wp:inline distT="0" distB="0" distL="0" distR="0" wp14:anchorId="0BC4E0E8" wp14:editId="7A581EE5">
            <wp:extent cx="5476123" cy="2082800"/>
            <wp:effectExtent l="0" t="0" r="0" b="0"/>
            <wp:docPr id="12" name="Picture 12" descr="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537" cy="2104257"/>
                    </a:xfrm>
                    <a:prstGeom prst="rect">
                      <a:avLst/>
                    </a:prstGeom>
                    <a:noFill/>
                    <a:ln>
                      <a:noFill/>
                    </a:ln>
                  </pic:spPr>
                </pic:pic>
              </a:graphicData>
            </a:graphic>
          </wp:inline>
        </w:drawing>
      </w:r>
      <w:r w:rsidR="00EC080A" w:rsidRPr="009A1565">
        <w:rPr>
          <w:b/>
        </w:rPr>
        <w:t>Figure 2</w:t>
      </w:r>
      <w:r w:rsidR="00B50496" w:rsidRPr="009A1565">
        <w:br w:type="page"/>
      </w:r>
    </w:p>
    <w:p w14:paraId="66C4AA73" w14:textId="282E6C9F" w:rsidR="009A38C5" w:rsidRPr="009A1565" w:rsidRDefault="009A38C5"/>
    <w:p w14:paraId="5C06DFCF" w14:textId="10F2432D" w:rsidR="009A38C5" w:rsidRPr="009A1565" w:rsidRDefault="00D82B6D" w:rsidP="008E4896">
      <w:pPr>
        <w:jc w:val="right"/>
        <w:rPr>
          <w:b/>
        </w:rPr>
      </w:pPr>
      <w:r w:rsidRPr="009A1565">
        <w:rPr>
          <w:b/>
          <w:noProof/>
          <w:lang w:val="en-GB" w:eastAsia="en-GB"/>
        </w:rPr>
        <w:drawing>
          <wp:inline distT="0" distB="0" distL="0" distR="0" wp14:anchorId="4D7ACE10" wp14:editId="20EF9479">
            <wp:extent cx="5472669" cy="3945467"/>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ng"/>
                    <pic:cNvPicPr/>
                  </pic:nvPicPr>
                  <pic:blipFill>
                    <a:blip r:embed="rId15">
                      <a:extLst>
                        <a:ext uri="{28A0092B-C50C-407E-A947-70E740481C1C}">
                          <a14:useLocalDpi xmlns:a14="http://schemas.microsoft.com/office/drawing/2010/main" val="0"/>
                        </a:ext>
                      </a:extLst>
                    </a:blip>
                    <a:stretch>
                      <a:fillRect/>
                    </a:stretch>
                  </pic:blipFill>
                  <pic:spPr>
                    <a:xfrm>
                      <a:off x="0" y="0"/>
                      <a:ext cx="5483597" cy="3953345"/>
                    </a:xfrm>
                    <a:prstGeom prst="rect">
                      <a:avLst/>
                    </a:prstGeom>
                  </pic:spPr>
                </pic:pic>
              </a:graphicData>
            </a:graphic>
          </wp:inline>
        </w:drawing>
      </w:r>
      <w:r w:rsidR="009A38C5" w:rsidRPr="009A1565">
        <w:rPr>
          <w:b/>
        </w:rPr>
        <w:t>Figure 3</w:t>
      </w:r>
      <w:r w:rsidR="009A38C5" w:rsidRPr="009A1565">
        <w:br w:type="page"/>
      </w:r>
    </w:p>
    <w:p w14:paraId="4A24F57C" w14:textId="623C56F4" w:rsidR="00110D5C" w:rsidRPr="009A1565" w:rsidRDefault="00D82B6D">
      <w:r w:rsidRPr="009A1565">
        <w:rPr>
          <w:noProof/>
          <w:lang w:val="en-GB" w:eastAsia="en-GB"/>
        </w:rPr>
        <w:lastRenderedPageBreak/>
        <w:drawing>
          <wp:inline distT="0" distB="0" distL="0" distR="0" wp14:anchorId="3FE0CBFF" wp14:editId="39D5C795">
            <wp:extent cx="5469467" cy="393789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png"/>
                    <pic:cNvPicPr/>
                  </pic:nvPicPr>
                  <pic:blipFill>
                    <a:blip r:embed="rId16">
                      <a:extLst>
                        <a:ext uri="{28A0092B-C50C-407E-A947-70E740481C1C}">
                          <a14:useLocalDpi xmlns:a14="http://schemas.microsoft.com/office/drawing/2010/main" val="0"/>
                        </a:ext>
                      </a:extLst>
                    </a:blip>
                    <a:stretch>
                      <a:fillRect/>
                    </a:stretch>
                  </pic:blipFill>
                  <pic:spPr>
                    <a:xfrm>
                      <a:off x="0" y="0"/>
                      <a:ext cx="5497182" cy="3957853"/>
                    </a:xfrm>
                    <a:prstGeom prst="rect">
                      <a:avLst/>
                    </a:prstGeom>
                  </pic:spPr>
                </pic:pic>
              </a:graphicData>
            </a:graphic>
          </wp:inline>
        </w:drawing>
      </w:r>
    </w:p>
    <w:p w14:paraId="037A8E23" w14:textId="47295CA7" w:rsidR="009A38C5" w:rsidRPr="009A1565" w:rsidRDefault="009A38C5" w:rsidP="008E4896">
      <w:pPr>
        <w:jc w:val="right"/>
        <w:outlineLvl w:val="0"/>
        <w:rPr>
          <w:b/>
        </w:rPr>
      </w:pPr>
      <w:r w:rsidRPr="009A1565">
        <w:rPr>
          <w:b/>
        </w:rPr>
        <w:t>Figure 4</w:t>
      </w:r>
      <w:r w:rsidRPr="009A1565">
        <w:br w:type="page"/>
      </w:r>
    </w:p>
    <w:p w14:paraId="3B9C3F74" w14:textId="2533BCA0" w:rsidR="00EF367E" w:rsidRPr="009A1565" w:rsidRDefault="000D720C">
      <w:r w:rsidRPr="009A1565">
        <w:rPr>
          <w:noProof/>
          <w:lang w:val="en-GB" w:eastAsia="en-GB"/>
        </w:rPr>
        <w:lastRenderedPageBreak/>
        <w:drawing>
          <wp:inline distT="0" distB="0" distL="0" distR="0" wp14:anchorId="4CD808D0" wp14:editId="24CBF34A">
            <wp:extent cx="5477933" cy="394399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png"/>
                    <pic:cNvPicPr/>
                  </pic:nvPicPr>
                  <pic:blipFill>
                    <a:blip r:embed="rId17">
                      <a:extLst>
                        <a:ext uri="{28A0092B-C50C-407E-A947-70E740481C1C}">
                          <a14:useLocalDpi xmlns:a14="http://schemas.microsoft.com/office/drawing/2010/main" val="0"/>
                        </a:ext>
                      </a:extLst>
                    </a:blip>
                    <a:stretch>
                      <a:fillRect/>
                    </a:stretch>
                  </pic:blipFill>
                  <pic:spPr>
                    <a:xfrm>
                      <a:off x="0" y="0"/>
                      <a:ext cx="5490192" cy="3952821"/>
                    </a:xfrm>
                    <a:prstGeom prst="rect">
                      <a:avLst/>
                    </a:prstGeom>
                  </pic:spPr>
                </pic:pic>
              </a:graphicData>
            </a:graphic>
          </wp:inline>
        </w:drawing>
      </w:r>
    </w:p>
    <w:p w14:paraId="0405484B" w14:textId="7AADA77A" w:rsidR="00746B11" w:rsidRPr="009A1565" w:rsidRDefault="00871F9E" w:rsidP="008E4896">
      <w:pPr>
        <w:jc w:val="right"/>
        <w:outlineLvl w:val="0"/>
        <w:rPr>
          <w:b/>
        </w:rPr>
      </w:pPr>
      <w:r w:rsidRPr="009A1565">
        <w:rPr>
          <w:b/>
        </w:rPr>
        <w:t xml:space="preserve">Figure </w:t>
      </w:r>
      <w:r w:rsidR="0037322C" w:rsidRPr="009A1565">
        <w:rPr>
          <w:b/>
        </w:rPr>
        <w:t>5</w:t>
      </w:r>
      <w:r w:rsidR="00746B11" w:rsidRPr="009A1565">
        <w:br w:type="page"/>
      </w:r>
    </w:p>
    <w:p w14:paraId="14E902C7" w14:textId="21A282D6" w:rsidR="0074619A" w:rsidRPr="009A1565" w:rsidRDefault="00B65547" w:rsidP="006A50B0">
      <w:pPr>
        <w:outlineLvl w:val="0"/>
        <w:rPr>
          <w:b/>
        </w:rPr>
      </w:pPr>
      <w:r w:rsidRPr="009A1565">
        <w:rPr>
          <w:b/>
        </w:rPr>
        <w:lastRenderedPageBreak/>
        <w:t xml:space="preserve">Appendix A. </w:t>
      </w:r>
      <w:r w:rsidR="00A61667" w:rsidRPr="009A1565">
        <w:rPr>
          <w:b/>
        </w:rPr>
        <w:t>Dynamic Energy Budget model</w:t>
      </w:r>
    </w:p>
    <w:p w14:paraId="4E28E96C" w14:textId="7B3E2CB2" w:rsidR="001B1467" w:rsidRPr="009A1565" w:rsidRDefault="00C248B0" w:rsidP="001B1467">
      <w:r w:rsidRPr="009A1565">
        <w:tab/>
      </w:r>
      <w:r w:rsidR="001B1467" w:rsidRPr="009A1565">
        <w:t xml:space="preserve">The DEB model (Table A1) for </w:t>
      </w:r>
      <w:r w:rsidR="001B1467" w:rsidRPr="009A1565">
        <w:rPr>
          <w:i/>
        </w:rPr>
        <w:t>C. intestinalis</w:t>
      </w:r>
      <w:r w:rsidR="001B1467" w:rsidRPr="009A1565">
        <w:t xml:space="preserve"> was parameterized in a two-step process. Firstly, a range of values were defined for each parameter (Table A2) based on laboratory and </w:t>
      </w:r>
      <w:r w:rsidR="001B1467" w:rsidRPr="009A1565">
        <w:rPr>
          <w:i/>
        </w:rPr>
        <w:t>in situ</w:t>
      </w:r>
      <w:r w:rsidR="001B1467" w:rsidRPr="009A1565">
        <w:t xml:space="preserve"> data (</w:t>
      </w:r>
      <w:proofErr w:type="spellStart"/>
      <w:r w:rsidR="001B1467" w:rsidRPr="009A1565">
        <w:t>Rastrick</w:t>
      </w:r>
      <w:proofErr w:type="spellEnd"/>
      <w:r w:rsidR="001B1467" w:rsidRPr="009A1565">
        <w:t xml:space="preserve"> et al.</w:t>
      </w:r>
      <w:r w:rsidR="00F923EC">
        <w:t>,</w:t>
      </w:r>
      <w:r w:rsidR="001B1467" w:rsidRPr="009A1565">
        <w:t xml:space="preserve"> </w:t>
      </w:r>
      <w:r w:rsidR="00E16980" w:rsidRPr="009A1565">
        <w:t xml:space="preserve">2018; </w:t>
      </w:r>
      <w:proofErr w:type="spellStart"/>
      <w:r w:rsidR="00E16980" w:rsidRPr="009A1565">
        <w:t>Rastrick</w:t>
      </w:r>
      <w:proofErr w:type="spellEnd"/>
      <w:r w:rsidR="00CC2343">
        <w:t>,</w:t>
      </w:r>
      <w:r w:rsidR="00E16980" w:rsidRPr="009A1565">
        <w:t xml:space="preserve"> </w:t>
      </w:r>
      <w:r w:rsidR="00CC2343">
        <w:t>U</w:t>
      </w:r>
      <w:r w:rsidR="001B1467" w:rsidRPr="009A1565">
        <w:t>npublished</w:t>
      </w:r>
      <w:r w:rsidR="00CC2343">
        <w:t xml:space="preserve"> results</w:t>
      </w:r>
      <w:r w:rsidR="001B1467" w:rsidRPr="009A1565">
        <w:t>) as well as literature data. In some cases, a range was not possible to determine. In these situations, a range was defined around a single value obtained from the literature, or an educated guess based on similar species. The shape coefficient (</w:t>
      </w:r>
      <w:proofErr w:type="spellStart"/>
      <w:r w:rsidR="001B1467" w:rsidRPr="009A1565">
        <w:t>δ</w:t>
      </w:r>
      <w:r w:rsidR="001B1467" w:rsidRPr="009A1565">
        <w:rPr>
          <w:vertAlign w:val="subscript"/>
        </w:rPr>
        <w:t>M</w:t>
      </w:r>
      <w:proofErr w:type="spellEnd"/>
      <w:r w:rsidR="001B1467" w:rsidRPr="009A1565">
        <w:t>), which determines how a specific length measurement relates to structural body mass, was calculated for 839 individuals using morphometric measurements, namely length and wet weight (</w:t>
      </w:r>
      <w:proofErr w:type="spellStart"/>
      <w:r w:rsidR="001B1467" w:rsidRPr="009A1565">
        <w:t>Rastrick</w:t>
      </w:r>
      <w:proofErr w:type="spellEnd"/>
      <w:r w:rsidR="00CC2343">
        <w:t>,</w:t>
      </w:r>
      <w:r w:rsidR="001B1467" w:rsidRPr="009A1565">
        <w:t xml:space="preserve"> </w:t>
      </w:r>
      <w:r w:rsidR="00CC2343">
        <w:t>U</w:t>
      </w:r>
      <w:r w:rsidR="00E16980" w:rsidRPr="009A1565">
        <w:t>npublished</w:t>
      </w:r>
      <w:r w:rsidR="00CC2343">
        <w:t xml:space="preserve"> results</w:t>
      </w:r>
      <w:r w:rsidR="001B1467" w:rsidRPr="009A1565">
        <w:t xml:space="preserve">). The dataset was subsampled by selecting those tunicates that are 5% lighter for a given length, following </w:t>
      </w:r>
      <w:proofErr w:type="spellStart"/>
      <w:r w:rsidR="001B1467" w:rsidRPr="009A1565">
        <w:t>Rosland</w:t>
      </w:r>
      <w:proofErr w:type="spellEnd"/>
      <w:r w:rsidR="001B1467" w:rsidRPr="009A1565">
        <w:t xml:space="preserve"> et al. (2009) and </w:t>
      </w:r>
      <w:proofErr w:type="spellStart"/>
      <w:r w:rsidR="001B1467" w:rsidRPr="009A1565">
        <w:t>Dabrowski</w:t>
      </w:r>
      <w:proofErr w:type="spellEnd"/>
      <w:r w:rsidR="001B1467" w:rsidRPr="009A1565">
        <w:t xml:space="preserve"> et al. (2013). The subsampled dataset was used to estimate the shape coefficient, 0.158 (Figure A1). The maximum surface area-specific ingestion rate ({</w:t>
      </w:r>
      <w:r w:rsidR="001B1467" w:rsidRPr="009A1565">
        <w:rPr>
          <w:i/>
        </w:rPr>
        <w:t>ṗ</w:t>
      </w:r>
      <w:proofErr w:type="spellStart"/>
      <w:r w:rsidR="001B1467" w:rsidRPr="009A1565">
        <w:rPr>
          <w:i/>
          <w:spacing w:val="1"/>
          <w:position w:val="-3"/>
        </w:rPr>
        <w:t>Xm</w:t>
      </w:r>
      <w:proofErr w:type="spellEnd"/>
      <w:r w:rsidR="001B1467" w:rsidRPr="009A1565">
        <w:t>}) was estimated based on a range of clearance rates obtained from Petersen et al. (2007) and the average environmental conditions in terms of J m</w:t>
      </w:r>
      <w:r w:rsidR="001B1467" w:rsidRPr="009A1565">
        <w:rPr>
          <w:vertAlign w:val="superscript"/>
        </w:rPr>
        <w:t>-3</w:t>
      </w:r>
      <w:r w:rsidR="001B1467" w:rsidRPr="009A1565">
        <w:t xml:space="preserve"> in Norwegian waters (see </w:t>
      </w:r>
      <w:proofErr w:type="spellStart"/>
      <w:r w:rsidR="001B1467" w:rsidRPr="009A1565">
        <w:t>Rosland</w:t>
      </w:r>
      <w:proofErr w:type="spellEnd"/>
      <w:r w:rsidR="001B1467" w:rsidRPr="009A1565">
        <w:t xml:space="preserve"> et al. (2009) for conversion factors). The volume-specific somatic maintenance rate (</w:t>
      </w:r>
      <w:r w:rsidR="001B1467" w:rsidRPr="009A1565">
        <w:rPr>
          <w:position w:val="1"/>
        </w:rPr>
        <w:t>[</w:t>
      </w:r>
      <w:r w:rsidR="001B1467" w:rsidRPr="009A1565">
        <w:rPr>
          <w:i/>
          <w:position w:val="1"/>
        </w:rPr>
        <w:t>ṗ</w:t>
      </w:r>
      <w:r w:rsidR="001B1467" w:rsidRPr="009A1565">
        <w:rPr>
          <w:i/>
          <w:spacing w:val="1"/>
          <w:position w:val="-2"/>
        </w:rPr>
        <w:t>M</w:t>
      </w:r>
      <w:r w:rsidR="001B1467" w:rsidRPr="009A1565">
        <w:rPr>
          <w:position w:val="1"/>
        </w:rPr>
        <w:t>]), the volume-specific cost for structure (</w:t>
      </w:r>
      <w:r w:rsidR="001B1467" w:rsidRPr="009A1565">
        <w:t>[</w:t>
      </w:r>
      <w:r w:rsidR="001B1467" w:rsidRPr="009A1565">
        <w:rPr>
          <w:i/>
        </w:rPr>
        <w:t>E</w:t>
      </w:r>
      <w:r w:rsidR="001B1467" w:rsidRPr="009A1565">
        <w:rPr>
          <w:i/>
          <w:spacing w:val="1"/>
          <w:position w:val="-3"/>
        </w:rPr>
        <w:t>G</w:t>
      </w:r>
      <w:r w:rsidR="001B1467" w:rsidRPr="009A1565">
        <w:t>]), the maximum reserve energy ([</w:t>
      </w:r>
      <w:r w:rsidR="001B1467" w:rsidRPr="009A1565">
        <w:rPr>
          <w:i/>
        </w:rPr>
        <w:t>E</w:t>
      </w:r>
      <w:r w:rsidR="001B1467" w:rsidRPr="009A1565">
        <w:rPr>
          <w:i/>
          <w:spacing w:val="1"/>
          <w:position w:val="-3"/>
        </w:rPr>
        <w:t>m</w:t>
      </w:r>
      <w:r w:rsidR="001B1467" w:rsidRPr="009A1565">
        <w:t xml:space="preserve">]), and the ratio </w:t>
      </w:r>
      <w:proofErr w:type="spellStart"/>
      <w:r w:rsidR="001B1467" w:rsidRPr="009A1565">
        <w:t>dry:wet</w:t>
      </w:r>
      <w:proofErr w:type="spellEnd"/>
      <w:r w:rsidR="001B1467" w:rsidRPr="009A1565">
        <w:t xml:space="preserve"> weight were estimated from starvation experiments and monitoring data (</w:t>
      </w:r>
      <w:proofErr w:type="spellStart"/>
      <w:r w:rsidR="001B1467" w:rsidRPr="009A1565">
        <w:t>Rastrick</w:t>
      </w:r>
      <w:proofErr w:type="spellEnd"/>
      <w:r w:rsidR="00E16980" w:rsidRPr="009A1565">
        <w:t>,</w:t>
      </w:r>
      <w:r w:rsidR="001B1467" w:rsidRPr="009A1565">
        <w:t xml:space="preserve"> </w:t>
      </w:r>
      <w:r w:rsidR="00CC2343">
        <w:t>U</w:t>
      </w:r>
      <w:r w:rsidR="001B1467" w:rsidRPr="009A1565">
        <w:t>npublished</w:t>
      </w:r>
      <w:r w:rsidR="00CC2343">
        <w:t xml:space="preserve"> results</w:t>
      </w:r>
      <w:r w:rsidR="001B1467" w:rsidRPr="009A1565">
        <w:t>). The range for the Arrhenius temperature (</w:t>
      </w:r>
      <w:r w:rsidR="001B1467" w:rsidRPr="009A1565">
        <w:rPr>
          <w:i/>
        </w:rPr>
        <w:t>T</w:t>
      </w:r>
      <w:r w:rsidR="001B1467" w:rsidRPr="009A1565">
        <w:rPr>
          <w:i/>
          <w:vertAlign w:val="subscript"/>
        </w:rPr>
        <w:t>A</w:t>
      </w:r>
      <w:r w:rsidR="001B1467" w:rsidRPr="009A1565">
        <w:t xml:space="preserve">) was obtained from Petersen and </w:t>
      </w:r>
      <w:proofErr w:type="spellStart"/>
      <w:r w:rsidR="001B1467" w:rsidRPr="009A1565">
        <w:t>Riisgård</w:t>
      </w:r>
      <w:proofErr w:type="spellEnd"/>
      <w:r w:rsidR="001B1467" w:rsidRPr="009A1565">
        <w:t xml:space="preserve"> (1992) and a series of experiments at different temperatures carried out in </w:t>
      </w:r>
      <w:proofErr w:type="spellStart"/>
      <w:r w:rsidR="001B1467" w:rsidRPr="009A1565">
        <w:t>Austevoll</w:t>
      </w:r>
      <w:proofErr w:type="spellEnd"/>
      <w:r w:rsidR="001B1467" w:rsidRPr="009A1565">
        <w:t xml:space="preserve"> (</w:t>
      </w:r>
      <w:proofErr w:type="spellStart"/>
      <w:r w:rsidR="001B1467" w:rsidRPr="009A1565">
        <w:t>Rastrick</w:t>
      </w:r>
      <w:proofErr w:type="spellEnd"/>
      <w:r w:rsidR="00E16980" w:rsidRPr="009A1565">
        <w:t>,</w:t>
      </w:r>
      <w:r w:rsidR="001B1467" w:rsidRPr="009A1565">
        <w:t xml:space="preserve"> </w:t>
      </w:r>
      <w:r w:rsidR="00CC2343">
        <w:t>U</w:t>
      </w:r>
      <w:r w:rsidR="001B1467" w:rsidRPr="009A1565">
        <w:t>npublished</w:t>
      </w:r>
      <w:r w:rsidR="00CC2343">
        <w:t xml:space="preserve"> results</w:t>
      </w:r>
      <w:r w:rsidR="001B1467" w:rsidRPr="009A1565">
        <w:t>). The range of the remaining parameters, the fraction of reserves to growth/reproduction (κ), half-saturation coefficient (</w:t>
      </w:r>
      <w:r w:rsidR="001B1467" w:rsidRPr="009A1565">
        <w:rPr>
          <w:i/>
        </w:rPr>
        <w:t>X</w:t>
      </w:r>
      <w:r w:rsidR="001B1467" w:rsidRPr="009A1565">
        <w:rPr>
          <w:i/>
          <w:vertAlign w:val="subscript"/>
        </w:rPr>
        <w:t>K</w:t>
      </w:r>
      <w:r w:rsidR="001B1467" w:rsidRPr="009A1565">
        <w:t>), and assimilation efficiency (</w:t>
      </w:r>
      <w:r w:rsidR="001B1467" w:rsidRPr="009A1565">
        <w:rPr>
          <w:i/>
        </w:rPr>
        <w:t>AE</w:t>
      </w:r>
      <w:r w:rsidR="001B1467" w:rsidRPr="009A1565">
        <w:t>), were set based on the comparison with similar species. Given the uncertainty, a broader range of values was allowed for these parameters.</w:t>
      </w:r>
    </w:p>
    <w:p w14:paraId="1C41BD1B" w14:textId="1B45A1FA" w:rsidR="00C248B0" w:rsidRPr="009A1565" w:rsidRDefault="001B1467" w:rsidP="001B1467">
      <w:pPr>
        <w:rPr>
          <w:lang w:val="en-GB"/>
        </w:rPr>
      </w:pPr>
      <w:r w:rsidRPr="009A1565">
        <w:tab/>
        <w:t>Secondly, a mathematical optimization generated 100,000 randomized sets of parameters</w:t>
      </w:r>
      <w:r w:rsidRPr="009A1565">
        <w:rPr>
          <w:bCs/>
        </w:rPr>
        <w:t xml:space="preserve"> within the predefined range, which was followed by an analysis of the agreement between simulations using those parameters and a specific dataset chosen for calibration (e.g. Duarte et al.</w:t>
      </w:r>
      <w:r w:rsidR="00F923EC">
        <w:rPr>
          <w:bCs/>
        </w:rPr>
        <w:t>,</w:t>
      </w:r>
      <w:r w:rsidRPr="009A1565">
        <w:rPr>
          <w:bCs/>
        </w:rPr>
        <w:t xml:space="preserve"> 2010</w:t>
      </w:r>
      <w:r w:rsidR="00F923EC">
        <w:rPr>
          <w:bCs/>
        </w:rPr>
        <w:t>;</w:t>
      </w:r>
      <w:r w:rsidRPr="009A1565">
        <w:rPr>
          <w:bCs/>
        </w:rPr>
        <w:t xml:space="preserve"> </w:t>
      </w:r>
      <w:proofErr w:type="spellStart"/>
      <w:r w:rsidRPr="009A1565">
        <w:rPr>
          <w:bCs/>
        </w:rPr>
        <w:t>Sonier</w:t>
      </w:r>
      <w:proofErr w:type="spellEnd"/>
      <w:r w:rsidRPr="009A1565">
        <w:rPr>
          <w:bCs/>
        </w:rPr>
        <w:t xml:space="preserve"> et al.</w:t>
      </w:r>
      <w:r w:rsidR="00F923EC">
        <w:rPr>
          <w:bCs/>
        </w:rPr>
        <w:t>,</w:t>
      </w:r>
      <w:r w:rsidRPr="009A1565">
        <w:rPr>
          <w:bCs/>
        </w:rPr>
        <w:t xml:space="preserve"> 2016). The set of parameters </w:t>
      </w:r>
      <w:r w:rsidRPr="009A1565">
        <w:rPr>
          <w:lang w:val="en-GB"/>
        </w:rPr>
        <w:t>that resulted in the best agreement was selected as the calibrated set of parameters.</w:t>
      </w:r>
    </w:p>
    <w:p w14:paraId="4BABA90F" w14:textId="77777777" w:rsidR="001B1467" w:rsidRPr="009A1565" w:rsidRDefault="001B1467" w:rsidP="001B1467">
      <w:pPr>
        <w:rPr>
          <w:b/>
        </w:rPr>
      </w:pPr>
    </w:p>
    <w:p w14:paraId="417E494E" w14:textId="0C6C3679" w:rsidR="0074619A" w:rsidRPr="009A1565" w:rsidRDefault="005727EB" w:rsidP="000E34D4">
      <w:pPr>
        <w:rPr>
          <w:b/>
        </w:rPr>
      </w:pPr>
      <w:r w:rsidRPr="009A1565">
        <w:rPr>
          <w:b/>
        </w:rPr>
        <w:t>References</w:t>
      </w:r>
    </w:p>
    <w:p w14:paraId="5547FFDA" w14:textId="08D89778" w:rsidR="00882B54" w:rsidRPr="009A1565" w:rsidRDefault="00882B54" w:rsidP="000E34D4">
      <w:pPr>
        <w:ind w:left="567" w:hanging="567"/>
        <w:rPr>
          <w:color w:val="000000" w:themeColor="text1"/>
        </w:rPr>
      </w:pPr>
      <w:proofErr w:type="spellStart"/>
      <w:r w:rsidRPr="009A1565">
        <w:rPr>
          <w:color w:val="000000" w:themeColor="text1"/>
        </w:rPr>
        <w:t>Dabrowski</w:t>
      </w:r>
      <w:proofErr w:type="spellEnd"/>
      <w:r w:rsidRPr="009A1565">
        <w:rPr>
          <w:color w:val="000000" w:themeColor="text1"/>
        </w:rPr>
        <w:t xml:space="preserve">, T., Lyons, K., </w:t>
      </w:r>
      <w:proofErr w:type="spellStart"/>
      <w:r w:rsidRPr="009A1565">
        <w:rPr>
          <w:color w:val="000000" w:themeColor="text1"/>
        </w:rPr>
        <w:t>Curé</w:t>
      </w:r>
      <w:proofErr w:type="spellEnd"/>
      <w:r w:rsidRPr="009A1565">
        <w:rPr>
          <w:color w:val="000000" w:themeColor="text1"/>
        </w:rPr>
        <w:t xml:space="preserve">, M., Berry, A., Nolan, G., 2013. Numerical modelling of </w:t>
      </w:r>
      <w:proofErr w:type="spellStart"/>
      <w:r w:rsidRPr="009A1565">
        <w:rPr>
          <w:color w:val="000000" w:themeColor="text1"/>
        </w:rPr>
        <w:t>spatio</w:t>
      </w:r>
      <w:proofErr w:type="spellEnd"/>
      <w:r w:rsidRPr="009A1565">
        <w:rPr>
          <w:color w:val="000000" w:themeColor="text1"/>
        </w:rPr>
        <w:t xml:space="preserve">-temporal variability of growth of </w:t>
      </w:r>
      <w:r w:rsidRPr="009A1565">
        <w:rPr>
          <w:i/>
          <w:color w:val="000000" w:themeColor="text1"/>
        </w:rPr>
        <w:t>Mytilus edulis</w:t>
      </w:r>
      <w:r w:rsidRPr="009A1565">
        <w:rPr>
          <w:color w:val="000000" w:themeColor="text1"/>
        </w:rPr>
        <w:t xml:space="preserve"> (L.) and influence of its cultivation on ecosystem functioning. J. Sea Res. 76, 5–21.</w:t>
      </w:r>
      <w:r w:rsidR="00CC2343" w:rsidRPr="00CC2343">
        <w:rPr>
          <w:color w:val="000000" w:themeColor="text1"/>
        </w:rPr>
        <w:t xml:space="preserve"> </w:t>
      </w:r>
      <w:r w:rsidR="00CC2343" w:rsidRPr="000010F9">
        <w:rPr>
          <w:color w:val="000000" w:themeColor="text1"/>
        </w:rPr>
        <w:t>https://doi.org/10.1016/j.seares.2012.10.012</w:t>
      </w:r>
      <w:r w:rsidR="00CC2343">
        <w:rPr>
          <w:color w:val="000000" w:themeColor="text1"/>
        </w:rPr>
        <w:t>.</w:t>
      </w:r>
    </w:p>
    <w:p w14:paraId="29E0BF16" w14:textId="22A9E587" w:rsidR="00FF34FB" w:rsidRPr="009A1565" w:rsidRDefault="00FF34FB" w:rsidP="000E34D4">
      <w:pPr>
        <w:ind w:left="567" w:hanging="567"/>
      </w:pPr>
      <w:r w:rsidRPr="009A1565">
        <w:t>Duarte, P., Fernández-</w:t>
      </w:r>
      <w:proofErr w:type="spellStart"/>
      <w:r w:rsidRPr="009A1565">
        <w:t>Reiriz</w:t>
      </w:r>
      <w:proofErr w:type="spellEnd"/>
      <w:r w:rsidRPr="009A1565">
        <w:t xml:space="preserve">, M.J., </w:t>
      </w:r>
      <w:proofErr w:type="spellStart"/>
      <w:r w:rsidRPr="009A1565">
        <w:t>Filgueira</w:t>
      </w:r>
      <w:proofErr w:type="spellEnd"/>
      <w:r w:rsidRPr="009A1565">
        <w:t xml:space="preserve">, R., </w:t>
      </w:r>
      <w:proofErr w:type="spellStart"/>
      <w:r w:rsidRPr="009A1565">
        <w:t>Labarta</w:t>
      </w:r>
      <w:proofErr w:type="spellEnd"/>
      <w:r w:rsidRPr="009A1565">
        <w:t>, U., 2010. Modelling mussel growth in ecosystems with low suspended matter loads. J. Sea Res. 64, 273-286.</w:t>
      </w:r>
      <w:r w:rsidR="00CC2343" w:rsidRPr="00CC2343">
        <w:t xml:space="preserve"> </w:t>
      </w:r>
      <w:r w:rsidR="00CC2343" w:rsidRPr="000010F9">
        <w:t>https://doi.org/10.1016/j.seares.2010.03.006</w:t>
      </w:r>
      <w:r w:rsidR="00CC2343">
        <w:t>.</w:t>
      </w:r>
    </w:p>
    <w:p w14:paraId="5A096C3A" w14:textId="10A7B9B8" w:rsidR="00FF34FB" w:rsidRPr="009A1565" w:rsidRDefault="00FF34FB" w:rsidP="000E34D4">
      <w:pPr>
        <w:ind w:left="567" w:hanging="567"/>
        <w:rPr>
          <w:color w:val="000000" w:themeColor="text1"/>
        </w:rPr>
      </w:pPr>
      <w:proofErr w:type="spellStart"/>
      <w:r w:rsidRPr="009A1565">
        <w:rPr>
          <w:color w:val="000000" w:themeColor="text1"/>
        </w:rPr>
        <w:t>Kooijman</w:t>
      </w:r>
      <w:proofErr w:type="spellEnd"/>
      <w:r w:rsidRPr="009A1565">
        <w:rPr>
          <w:color w:val="000000" w:themeColor="text1"/>
        </w:rPr>
        <w:t xml:space="preserve">, S.A.L.M., 2010. Dynamic energy budget theory for metabolic organisation, Third ed. Cambridge University Press, New York. </w:t>
      </w:r>
      <w:r w:rsidR="00CC2343" w:rsidRPr="00D06FBF">
        <w:rPr>
          <w:color w:val="000000" w:themeColor="text1"/>
        </w:rPr>
        <w:t>ISBN 0-521-786088.</w:t>
      </w:r>
    </w:p>
    <w:p w14:paraId="53C2FE0A" w14:textId="4DFE3B14" w:rsidR="006A50B0" w:rsidRPr="009A1565" w:rsidRDefault="00FF34FB" w:rsidP="006A50B0">
      <w:pPr>
        <w:pStyle w:val="Ingenmellomrom"/>
        <w:ind w:left="567" w:hanging="567"/>
        <w:rPr>
          <w:rFonts w:cs="Times New Roman"/>
          <w:color w:val="000000" w:themeColor="text1"/>
          <w:szCs w:val="24"/>
        </w:rPr>
      </w:pPr>
      <w:r w:rsidRPr="009A1565">
        <w:rPr>
          <w:rFonts w:cs="Times New Roman"/>
          <w:color w:val="000000" w:themeColor="text1"/>
          <w:szCs w:val="24"/>
        </w:rPr>
        <w:t>Petersen, J.K., 2007. Ascidian suspension feeding. J. Exp. Mar. Biol. Ecol. 342(1), 127-137.</w:t>
      </w:r>
      <w:r w:rsidR="00CC2343" w:rsidRPr="00CC2343">
        <w:rPr>
          <w:rFonts w:cs="Times New Roman"/>
          <w:lang w:val="en-US"/>
        </w:rPr>
        <w:t xml:space="preserve"> </w:t>
      </w:r>
      <w:r w:rsidR="00CC2343" w:rsidRPr="00F177AB">
        <w:rPr>
          <w:rFonts w:cs="Times New Roman"/>
          <w:lang w:val="en-US"/>
        </w:rPr>
        <w:t>https://doi.org/10.1016/j.jembe.2006.10.023.</w:t>
      </w:r>
    </w:p>
    <w:p w14:paraId="2339711A" w14:textId="2A0E1B5D" w:rsidR="006A50B0" w:rsidRDefault="006A50B0" w:rsidP="009A1565">
      <w:pPr>
        <w:pStyle w:val="Ingenmellomrom"/>
        <w:ind w:left="567" w:hanging="567"/>
        <w:rPr>
          <w:rFonts w:cs="Times New Roman"/>
          <w:color w:val="000000" w:themeColor="text1"/>
          <w:szCs w:val="24"/>
        </w:rPr>
      </w:pPr>
      <w:r w:rsidRPr="009A1565">
        <w:rPr>
          <w:rFonts w:cs="Times New Roman"/>
          <w:color w:val="000000" w:themeColor="text1"/>
          <w:szCs w:val="24"/>
          <w:lang w:val="nb-NO"/>
        </w:rPr>
        <w:t xml:space="preserve">Petersen, J. K., </w:t>
      </w:r>
      <w:proofErr w:type="spellStart"/>
      <w:r w:rsidRPr="009A1565">
        <w:rPr>
          <w:rFonts w:cs="Times New Roman"/>
          <w:color w:val="000000" w:themeColor="text1"/>
          <w:szCs w:val="24"/>
          <w:lang w:val="nb-NO"/>
        </w:rPr>
        <w:t>Riisgård</w:t>
      </w:r>
      <w:proofErr w:type="spellEnd"/>
      <w:r w:rsidRPr="009A1565">
        <w:rPr>
          <w:rFonts w:cs="Times New Roman"/>
          <w:color w:val="000000" w:themeColor="text1"/>
          <w:szCs w:val="24"/>
          <w:lang w:val="nb-NO"/>
        </w:rPr>
        <w:t xml:space="preserve">, H.U., 1992. </w:t>
      </w:r>
      <w:r w:rsidRPr="009A1565">
        <w:rPr>
          <w:rFonts w:cs="Times New Roman"/>
          <w:color w:val="000000" w:themeColor="text1"/>
          <w:szCs w:val="24"/>
        </w:rPr>
        <w:t xml:space="preserve">Filtration capacity of the ascidian </w:t>
      </w:r>
      <w:proofErr w:type="spellStart"/>
      <w:r w:rsidRPr="009A1565">
        <w:rPr>
          <w:rFonts w:cs="Times New Roman"/>
          <w:i/>
          <w:color w:val="000000" w:themeColor="text1"/>
          <w:szCs w:val="24"/>
        </w:rPr>
        <w:t>Ciona</w:t>
      </w:r>
      <w:proofErr w:type="spellEnd"/>
      <w:r w:rsidRPr="009A1565">
        <w:rPr>
          <w:rFonts w:cs="Times New Roman"/>
          <w:i/>
          <w:color w:val="000000" w:themeColor="text1"/>
          <w:szCs w:val="24"/>
        </w:rPr>
        <w:t xml:space="preserve"> intestinalis</w:t>
      </w:r>
      <w:r w:rsidRPr="009A1565">
        <w:rPr>
          <w:rFonts w:cs="Times New Roman"/>
          <w:color w:val="000000" w:themeColor="text1"/>
          <w:szCs w:val="24"/>
        </w:rPr>
        <w:t xml:space="preserve"> and its grazing impact in a shallow fjord. Mar. Ecol. Prog. Ser. 88, 9-17.</w:t>
      </w:r>
      <w:r w:rsidR="00CC2343" w:rsidRPr="00CC2343">
        <w:rPr>
          <w:rFonts w:cs="Times New Roman"/>
          <w:color w:val="000000" w:themeColor="text1"/>
          <w:szCs w:val="24"/>
        </w:rPr>
        <w:t xml:space="preserve"> </w:t>
      </w:r>
      <w:r w:rsidR="00CC2343" w:rsidRPr="000010F9">
        <w:rPr>
          <w:rFonts w:cs="Times New Roman"/>
          <w:color w:val="000000" w:themeColor="text1"/>
          <w:szCs w:val="24"/>
        </w:rPr>
        <w:t>https://doi.org/10.3354/meps088009</w:t>
      </w:r>
      <w:r w:rsidR="00CC2343">
        <w:rPr>
          <w:rFonts w:cs="Times New Roman"/>
          <w:color w:val="000000" w:themeColor="text1"/>
          <w:szCs w:val="24"/>
        </w:rPr>
        <w:t>.</w:t>
      </w:r>
    </w:p>
    <w:p w14:paraId="174A4D33" w14:textId="5F88DB1B" w:rsidR="009A1565" w:rsidRPr="009A1565" w:rsidRDefault="009A1565" w:rsidP="009A1565">
      <w:pPr>
        <w:pStyle w:val="Ingenmellomrom"/>
        <w:ind w:left="567" w:hanging="567"/>
        <w:rPr>
          <w:rFonts w:cs="Times New Roman"/>
          <w:color w:val="000000" w:themeColor="text1"/>
          <w:szCs w:val="24"/>
        </w:rPr>
      </w:pPr>
      <w:proofErr w:type="spellStart"/>
      <w:r w:rsidRPr="009A1565">
        <w:rPr>
          <w:rFonts w:cs="Times New Roman"/>
          <w:color w:val="000000" w:themeColor="text1"/>
          <w:szCs w:val="24"/>
        </w:rPr>
        <w:lastRenderedPageBreak/>
        <w:t>Rastrick</w:t>
      </w:r>
      <w:proofErr w:type="spellEnd"/>
      <w:r w:rsidRPr="009A1565">
        <w:rPr>
          <w:rFonts w:cs="Times New Roman"/>
          <w:color w:val="000000" w:themeColor="text1"/>
          <w:szCs w:val="24"/>
        </w:rPr>
        <w:t>, S.P.</w:t>
      </w:r>
      <w:r w:rsidR="00CC2343">
        <w:rPr>
          <w:rFonts w:cs="Times New Roman"/>
          <w:color w:val="000000" w:themeColor="text1"/>
          <w:szCs w:val="24"/>
        </w:rPr>
        <w:t>S.</w:t>
      </w:r>
      <w:r w:rsidRPr="009A1565">
        <w:rPr>
          <w:rFonts w:cs="Times New Roman"/>
          <w:color w:val="000000" w:themeColor="text1"/>
          <w:szCs w:val="24"/>
        </w:rPr>
        <w:t xml:space="preserve">, Collier, V., Graham, H., Strohmeier, T., </w:t>
      </w:r>
      <w:proofErr w:type="spellStart"/>
      <w:r w:rsidRPr="009A1565">
        <w:rPr>
          <w:rFonts w:cs="Times New Roman"/>
          <w:color w:val="000000" w:themeColor="text1"/>
          <w:szCs w:val="24"/>
        </w:rPr>
        <w:t>Whiteley</w:t>
      </w:r>
      <w:proofErr w:type="spellEnd"/>
      <w:r w:rsidRPr="009A1565">
        <w:rPr>
          <w:rFonts w:cs="Times New Roman"/>
          <w:color w:val="000000" w:themeColor="text1"/>
          <w:szCs w:val="24"/>
        </w:rPr>
        <w:t>, N.M., Strand, Ø.</w:t>
      </w:r>
      <w:r>
        <w:rPr>
          <w:rFonts w:cs="Times New Roman"/>
          <w:color w:val="000000" w:themeColor="text1"/>
          <w:szCs w:val="24"/>
        </w:rPr>
        <w:t xml:space="preserve">, 2018. </w:t>
      </w:r>
      <w:r w:rsidRPr="009A1565">
        <w:rPr>
          <w:rFonts w:cs="Times New Roman"/>
          <w:color w:val="000000" w:themeColor="text1"/>
          <w:szCs w:val="24"/>
        </w:rPr>
        <w:t>Feeding plasticity more than metabolic rate drives the productivity of economically important filter feeders in response to elevated CO</w:t>
      </w:r>
      <w:r w:rsidRPr="009A1565">
        <w:rPr>
          <w:rFonts w:cs="Times New Roman"/>
          <w:color w:val="000000" w:themeColor="text1"/>
          <w:szCs w:val="24"/>
          <w:vertAlign w:val="subscript"/>
        </w:rPr>
        <w:t>2</w:t>
      </w:r>
      <w:r w:rsidRPr="009A1565">
        <w:rPr>
          <w:rFonts w:cs="Times New Roman"/>
          <w:color w:val="000000" w:themeColor="text1"/>
          <w:szCs w:val="24"/>
        </w:rPr>
        <w:t xml:space="preserve"> and reduced salinity.</w:t>
      </w:r>
      <w:r>
        <w:rPr>
          <w:rFonts w:cs="Times New Roman"/>
          <w:color w:val="000000" w:themeColor="text1"/>
          <w:szCs w:val="24"/>
        </w:rPr>
        <w:t xml:space="preserve"> ICES J. Mar. Sci. </w:t>
      </w:r>
      <w:r w:rsidR="00F923EC">
        <w:rPr>
          <w:rFonts w:cs="Times New Roman"/>
          <w:color w:val="000000" w:themeColor="text1"/>
          <w:szCs w:val="24"/>
        </w:rPr>
        <w:t>75(6), 2117-2128.</w:t>
      </w:r>
      <w:r w:rsidR="00CC2343" w:rsidRPr="00CC2343">
        <w:rPr>
          <w:rFonts w:cs="Times New Roman"/>
          <w:color w:val="000000" w:themeColor="text1"/>
          <w:szCs w:val="24"/>
        </w:rPr>
        <w:t xml:space="preserve"> </w:t>
      </w:r>
      <w:r w:rsidR="00CC2343" w:rsidRPr="0049129B">
        <w:rPr>
          <w:rFonts w:cs="Times New Roman"/>
          <w:color w:val="000000" w:themeColor="text1"/>
          <w:szCs w:val="24"/>
        </w:rPr>
        <w:t>https://doi.org/10.1093/icesjms/fsy079</w:t>
      </w:r>
      <w:r w:rsidR="00CC2343">
        <w:rPr>
          <w:rFonts w:cs="Times New Roman"/>
          <w:color w:val="000000" w:themeColor="text1"/>
          <w:szCs w:val="24"/>
        </w:rPr>
        <w:t>.</w:t>
      </w:r>
    </w:p>
    <w:p w14:paraId="6A723990" w14:textId="6BA11E81" w:rsidR="000E34D4" w:rsidRPr="009A1565" w:rsidRDefault="000E34D4" w:rsidP="009A1565">
      <w:pPr>
        <w:ind w:left="567" w:hanging="567"/>
        <w:rPr>
          <w:color w:val="000000" w:themeColor="text1"/>
        </w:rPr>
      </w:pPr>
      <w:proofErr w:type="spellStart"/>
      <w:r w:rsidRPr="009A1565">
        <w:rPr>
          <w:color w:val="000000" w:themeColor="text1"/>
        </w:rPr>
        <w:t>Rosland</w:t>
      </w:r>
      <w:proofErr w:type="spellEnd"/>
      <w:r w:rsidRPr="009A1565">
        <w:rPr>
          <w:color w:val="000000" w:themeColor="text1"/>
        </w:rPr>
        <w:t xml:space="preserve">, R., Strand, Ø., </w:t>
      </w:r>
      <w:proofErr w:type="spellStart"/>
      <w:r w:rsidRPr="009A1565">
        <w:rPr>
          <w:color w:val="000000" w:themeColor="text1"/>
        </w:rPr>
        <w:t>Alunno</w:t>
      </w:r>
      <w:proofErr w:type="spellEnd"/>
      <w:r w:rsidRPr="009A1565">
        <w:rPr>
          <w:color w:val="000000" w:themeColor="text1"/>
        </w:rPr>
        <w:t xml:space="preserve">-Bruscia, M., </w:t>
      </w:r>
      <w:proofErr w:type="spellStart"/>
      <w:r w:rsidRPr="009A1565">
        <w:rPr>
          <w:color w:val="000000" w:themeColor="text1"/>
        </w:rPr>
        <w:t>Bacher</w:t>
      </w:r>
      <w:proofErr w:type="spellEnd"/>
      <w:r w:rsidRPr="009A1565">
        <w:rPr>
          <w:color w:val="000000" w:themeColor="text1"/>
        </w:rPr>
        <w:t xml:space="preserve">, C., and Strohmeier, T., 2009. Applying </w:t>
      </w:r>
      <w:r w:rsidR="00CC2343">
        <w:rPr>
          <w:color w:val="000000" w:themeColor="text1"/>
        </w:rPr>
        <w:t>D</w:t>
      </w:r>
      <w:r w:rsidRPr="009A1565">
        <w:rPr>
          <w:color w:val="000000" w:themeColor="text1"/>
        </w:rPr>
        <w:t xml:space="preserve">ynamic </w:t>
      </w:r>
      <w:r w:rsidR="00CC2343">
        <w:rPr>
          <w:color w:val="000000" w:themeColor="text1"/>
        </w:rPr>
        <w:t>E</w:t>
      </w:r>
      <w:r w:rsidRPr="009A1565">
        <w:rPr>
          <w:color w:val="000000" w:themeColor="text1"/>
        </w:rPr>
        <w:t xml:space="preserve">nergy </w:t>
      </w:r>
      <w:r w:rsidR="00CC2343">
        <w:rPr>
          <w:color w:val="000000" w:themeColor="text1"/>
        </w:rPr>
        <w:t>B</w:t>
      </w:r>
      <w:r w:rsidRPr="009A1565">
        <w:rPr>
          <w:color w:val="000000" w:themeColor="text1"/>
        </w:rPr>
        <w:t xml:space="preserve">udget (DEB) theory to simulate growth and bio-energetics of blue mussels under low </w:t>
      </w:r>
      <w:proofErr w:type="spellStart"/>
      <w:r w:rsidRPr="009A1565">
        <w:rPr>
          <w:color w:val="000000" w:themeColor="text1"/>
        </w:rPr>
        <w:t>seston</w:t>
      </w:r>
      <w:proofErr w:type="spellEnd"/>
      <w:r w:rsidRPr="009A1565">
        <w:rPr>
          <w:color w:val="000000" w:themeColor="text1"/>
        </w:rPr>
        <w:t xml:space="preserve"> conditions. J. Sea Res. 62, 49−61.</w:t>
      </w:r>
      <w:r w:rsidR="00CC2343" w:rsidRPr="00CC2343">
        <w:rPr>
          <w:color w:val="000000" w:themeColor="text1"/>
        </w:rPr>
        <w:t xml:space="preserve"> </w:t>
      </w:r>
      <w:r w:rsidR="00CC2343" w:rsidRPr="00DF0D17">
        <w:rPr>
          <w:color w:val="000000" w:themeColor="text1"/>
        </w:rPr>
        <w:t>https://doi.org/10.1016/j.seares.2009.02.007</w:t>
      </w:r>
      <w:r w:rsidR="00CC2343">
        <w:rPr>
          <w:color w:val="000000" w:themeColor="text1"/>
        </w:rPr>
        <w:t>.</w:t>
      </w:r>
    </w:p>
    <w:p w14:paraId="10A288C3" w14:textId="58A474F4" w:rsidR="0074619A" w:rsidRPr="009A1565" w:rsidRDefault="000E34D4" w:rsidP="000E34D4">
      <w:pPr>
        <w:ind w:left="567" w:hanging="567"/>
        <w:rPr>
          <w:color w:val="000000" w:themeColor="text1"/>
        </w:rPr>
      </w:pPr>
      <w:proofErr w:type="spellStart"/>
      <w:r w:rsidRPr="009A1565">
        <w:rPr>
          <w:color w:val="000000" w:themeColor="text1"/>
          <w:shd w:val="clear" w:color="auto" w:fill="FFFFFF"/>
          <w:lang w:val="en-US"/>
        </w:rPr>
        <w:t>Sonier</w:t>
      </w:r>
      <w:proofErr w:type="spellEnd"/>
      <w:r w:rsidRPr="009A1565">
        <w:rPr>
          <w:color w:val="000000" w:themeColor="text1"/>
          <w:shd w:val="clear" w:color="auto" w:fill="FFFFFF"/>
          <w:lang w:val="en-US"/>
        </w:rPr>
        <w:t xml:space="preserve">, R., </w:t>
      </w:r>
      <w:proofErr w:type="spellStart"/>
      <w:r w:rsidRPr="009A1565">
        <w:rPr>
          <w:color w:val="000000" w:themeColor="text1"/>
          <w:shd w:val="clear" w:color="auto" w:fill="FFFFFF"/>
          <w:lang w:val="en-US"/>
        </w:rPr>
        <w:t>Filgueira</w:t>
      </w:r>
      <w:proofErr w:type="spellEnd"/>
      <w:r w:rsidRPr="009A1565">
        <w:rPr>
          <w:color w:val="000000" w:themeColor="text1"/>
          <w:shd w:val="clear" w:color="auto" w:fill="FFFFFF"/>
          <w:lang w:val="en-US"/>
        </w:rPr>
        <w:t xml:space="preserve">, R., </w:t>
      </w:r>
      <w:proofErr w:type="spellStart"/>
      <w:r w:rsidRPr="009A1565">
        <w:rPr>
          <w:color w:val="000000" w:themeColor="text1"/>
          <w:shd w:val="clear" w:color="auto" w:fill="FFFFFF"/>
          <w:lang w:val="en-US"/>
        </w:rPr>
        <w:t>Guyondet</w:t>
      </w:r>
      <w:proofErr w:type="spellEnd"/>
      <w:r w:rsidRPr="009A1565">
        <w:rPr>
          <w:color w:val="000000" w:themeColor="text1"/>
          <w:shd w:val="clear" w:color="auto" w:fill="FFFFFF"/>
          <w:lang w:val="en-US"/>
        </w:rPr>
        <w:t xml:space="preserve">, T., Tremblay, R., Olivier, F., </w:t>
      </w:r>
      <w:proofErr w:type="spellStart"/>
      <w:r w:rsidRPr="009A1565">
        <w:rPr>
          <w:color w:val="000000" w:themeColor="text1"/>
          <w:shd w:val="clear" w:color="auto" w:fill="FFFFFF"/>
          <w:lang w:val="en-US"/>
        </w:rPr>
        <w:t>Meziane</w:t>
      </w:r>
      <w:proofErr w:type="spellEnd"/>
      <w:r w:rsidRPr="009A1565">
        <w:rPr>
          <w:color w:val="000000" w:themeColor="text1"/>
          <w:shd w:val="clear" w:color="auto" w:fill="FFFFFF"/>
          <w:lang w:val="en-US"/>
        </w:rPr>
        <w:t xml:space="preserve">, T., Starr, M., LeBlanc, A.R., Comeau, L.A., 2016. Picophytoplankton contribution to </w:t>
      </w:r>
      <w:r w:rsidRPr="009A1565">
        <w:rPr>
          <w:i/>
          <w:color w:val="000000" w:themeColor="text1"/>
          <w:shd w:val="clear" w:color="auto" w:fill="FFFFFF"/>
          <w:lang w:val="en-US"/>
        </w:rPr>
        <w:t>Mytilus edulis</w:t>
      </w:r>
      <w:r w:rsidRPr="009A1565">
        <w:rPr>
          <w:color w:val="000000" w:themeColor="text1"/>
          <w:shd w:val="clear" w:color="auto" w:fill="FFFFFF"/>
          <w:lang w:val="en-US"/>
        </w:rPr>
        <w:t xml:space="preserve"> growth in an intensive culture environment. Mar</w:t>
      </w:r>
      <w:r w:rsidR="00F923EC">
        <w:rPr>
          <w:color w:val="000000" w:themeColor="text1"/>
          <w:shd w:val="clear" w:color="auto" w:fill="FFFFFF"/>
          <w:lang w:val="en-US"/>
        </w:rPr>
        <w:t>.</w:t>
      </w:r>
      <w:r w:rsidRPr="009A1565">
        <w:rPr>
          <w:color w:val="000000" w:themeColor="text1"/>
          <w:shd w:val="clear" w:color="auto" w:fill="FFFFFF"/>
          <w:lang w:val="en-US"/>
        </w:rPr>
        <w:t xml:space="preserve"> Biol. 163(4), 73.</w:t>
      </w:r>
      <w:r w:rsidR="00CC2343" w:rsidRPr="00CC2343">
        <w:rPr>
          <w:color w:val="000000" w:themeColor="text1"/>
          <w:shd w:val="clear" w:color="auto" w:fill="FFFFFF"/>
          <w:lang w:val="en-US"/>
        </w:rPr>
        <w:t xml:space="preserve"> </w:t>
      </w:r>
      <w:r w:rsidR="00CC2343" w:rsidRPr="00D3490E">
        <w:rPr>
          <w:color w:val="000000" w:themeColor="text1"/>
          <w:shd w:val="clear" w:color="auto" w:fill="FFFFFF"/>
          <w:lang w:val="en-US"/>
        </w:rPr>
        <w:t>https://doi.org/10.1007/s00227-016-2845-7</w:t>
      </w:r>
      <w:r w:rsidR="00CC2343">
        <w:rPr>
          <w:color w:val="000000" w:themeColor="text1"/>
          <w:shd w:val="clear" w:color="auto" w:fill="FFFFFF"/>
          <w:lang w:val="en-US"/>
        </w:rPr>
        <w:t>.</w:t>
      </w:r>
      <w:r w:rsidR="0074619A" w:rsidRPr="009A1565">
        <w:rPr>
          <w:b/>
        </w:rPr>
        <w:br w:type="page"/>
      </w:r>
    </w:p>
    <w:p w14:paraId="60783A81" w14:textId="728FC2B9" w:rsidR="004966BD" w:rsidRPr="009A1565" w:rsidRDefault="00EE566C" w:rsidP="00A063FB">
      <w:r w:rsidRPr="009A1565">
        <w:rPr>
          <w:b/>
        </w:rPr>
        <w:lastRenderedPageBreak/>
        <w:t>Table A1.</w:t>
      </w:r>
      <w:r w:rsidR="00A063FB" w:rsidRPr="009A1565">
        <w:t xml:space="preserve"> </w:t>
      </w:r>
      <w:r w:rsidR="004966BD" w:rsidRPr="009A1565">
        <w:t>Equations of the Dynamic Energy Budget (DEB) model.</w:t>
      </w:r>
      <w:r w:rsidR="004677DE" w:rsidRPr="009A1565">
        <w:t xml:space="preserve"> This model follows the original notation outlined in </w:t>
      </w:r>
      <w:proofErr w:type="spellStart"/>
      <w:r w:rsidR="004677DE" w:rsidRPr="009A1565">
        <w:t>Kooijman</w:t>
      </w:r>
      <w:proofErr w:type="spellEnd"/>
      <w:r w:rsidR="004677DE" w:rsidRPr="009A1565">
        <w:t xml:space="preserve"> (2010), quantities represented by [] are per unit structural volume, {} are per unit surface area of structural volume, and quantities with a dot above them represent a rate or dimension per time</w:t>
      </w:r>
      <w:r w:rsidR="006F4822" w:rsidRPr="009A1565">
        <w:t>.</w:t>
      </w:r>
    </w:p>
    <w:tbl>
      <w:tblPr>
        <w:tblW w:w="8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77"/>
        <w:gridCol w:w="853"/>
        <w:gridCol w:w="3926"/>
        <w:gridCol w:w="94"/>
      </w:tblGrid>
      <w:tr w:rsidR="004966BD" w:rsidRPr="009A1565" w14:paraId="63C1761D" w14:textId="77777777" w:rsidTr="002E6BBE">
        <w:trPr>
          <w:gridAfter w:val="1"/>
          <w:wAfter w:w="94" w:type="dxa"/>
        </w:trPr>
        <w:tc>
          <w:tcPr>
            <w:tcW w:w="4077" w:type="dxa"/>
            <w:tcBorders>
              <w:top w:val="single" w:sz="4" w:space="0" w:color="auto"/>
              <w:left w:val="nil"/>
              <w:bottom w:val="single" w:sz="4" w:space="0" w:color="auto"/>
              <w:right w:val="nil"/>
            </w:tcBorders>
          </w:tcPr>
          <w:p w14:paraId="7F695C46" w14:textId="77777777" w:rsidR="004966BD" w:rsidRPr="009A1565" w:rsidRDefault="004966BD" w:rsidP="002E6BBE">
            <w:pPr>
              <w:jc w:val="center"/>
              <w:rPr>
                <w:b/>
                <w:position w:val="-24"/>
                <w:sz w:val="20"/>
                <w:szCs w:val="20"/>
              </w:rPr>
            </w:pPr>
            <w:r w:rsidRPr="009A1565">
              <w:rPr>
                <w:b/>
                <w:position w:val="-24"/>
                <w:sz w:val="20"/>
                <w:szCs w:val="20"/>
              </w:rPr>
              <w:t>Equation</w:t>
            </w:r>
          </w:p>
        </w:tc>
        <w:tc>
          <w:tcPr>
            <w:tcW w:w="4779" w:type="dxa"/>
            <w:gridSpan w:val="2"/>
            <w:tcBorders>
              <w:top w:val="single" w:sz="4" w:space="0" w:color="auto"/>
              <w:left w:val="nil"/>
              <w:bottom w:val="single" w:sz="4" w:space="0" w:color="auto"/>
              <w:right w:val="nil"/>
            </w:tcBorders>
          </w:tcPr>
          <w:p w14:paraId="0805DB79" w14:textId="77777777" w:rsidR="004966BD" w:rsidRPr="009A1565" w:rsidRDefault="004966BD" w:rsidP="002E6BBE">
            <w:pPr>
              <w:jc w:val="center"/>
              <w:rPr>
                <w:b/>
                <w:position w:val="-24"/>
                <w:sz w:val="20"/>
                <w:szCs w:val="20"/>
              </w:rPr>
            </w:pPr>
            <w:r w:rsidRPr="009A1565">
              <w:rPr>
                <w:b/>
                <w:position w:val="-24"/>
                <w:sz w:val="20"/>
                <w:szCs w:val="20"/>
              </w:rPr>
              <w:t>Terms and parameters</w:t>
            </w:r>
          </w:p>
        </w:tc>
      </w:tr>
      <w:tr w:rsidR="004966BD" w:rsidRPr="009A1565" w14:paraId="28A64E65" w14:textId="77777777" w:rsidTr="002E6BBE">
        <w:trPr>
          <w:trHeight w:val="20"/>
        </w:trPr>
        <w:tc>
          <w:tcPr>
            <w:tcW w:w="4077" w:type="dxa"/>
            <w:tcBorders>
              <w:top w:val="nil"/>
              <w:left w:val="nil"/>
              <w:bottom w:val="nil"/>
              <w:right w:val="nil"/>
            </w:tcBorders>
            <w:vAlign w:val="center"/>
          </w:tcPr>
          <w:p w14:paraId="0FDD297A" w14:textId="77777777" w:rsidR="004966BD" w:rsidRPr="009A1565" w:rsidRDefault="004966BD" w:rsidP="002E6BBE">
            <w:pPr>
              <w:rPr>
                <w:position w:val="-30"/>
                <w:sz w:val="20"/>
                <w:szCs w:val="20"/>
              </w:rPr>
            </w:pPr>
            <w:r w:rsidRPr="009A1565">
              <w:rPr>
                <w:noProof/>
                <w:position w:val="-24"/>
                <w:sz w:val="20"/>
                <w:szCs w:val="20"/>
                <w:lang w:val="en-GB" w:eastAsia="en-GB"/>
              </w:rPr>
              <w:drawing>
                <wp:inline distT="0" distB="0" distL="0" distR="0" wp14:anchorId="09A7B58B" wp14:editId="01EC3C63">
                  <wp:extent cx="883920" cy="396240"/>
                  <wp:effectExtent l="0" t="0" r="508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396240"/>
                          </a:xfrm>
                          <a:prstGeom prst="rect">
                            <a:avLst/>
                          </a:prstGeom>
                          <a:noFill/>
                          <a:ln>
                            <a:noFill/>
                          </a:ln>
                        </pic:spPr>
                      </pic:pic>
                    </a:graphicData>
                  </a:graphic>
                </wp:inline>
              </w:drawing>
            </w:r>
          </w:p>
        </w:tc>
        <w:tc>
          <w:tcPr>
            <w:tcW w:w="853" w:type="dxa"/>
            <w:tcBorders>
              <w:top w:val="nil"/>
              <w:left w:val="nil"/>
              <w:bottom w:val="nil"/>
              <w:right w:val="nil"/>
            </w:tcBorders>
          </w:tcPr>
          <w:p w14:paraId="328CF939" w14:textId="77777777" w:rsidR="004966BD" w:rsidRPr="009A1565" w:rsidRDefault="004966BD" w:rsidP="002E6BBE">
            <w:pPr>
              <w:jc w:val="center"/>
              <w:rPr>
                <w:i/>
                <w:position w:val="-24"/>
                <w:sz w:val="20"/>
                <w:szCs w:val="20"/>
              </w:rPr>
            </w:pPr>
            <w:r w:rsidRPr="009A1565">
              <w:rPr>
                <w:i/>
                <w:position w:val="-24"/>
                <w:sz w:val="20"/>
                <w:szCs w:val="20"/>
              </w:rPr>
              <w:t>E</w:t>
            </w:r>
          </w:p>
          <w:p w14:paraId="6541D99E" w14:textId="77777777" w:rsidR="004966BD" w:rsidRPr="009A1565" w:rsidRDefault="004966BD" w:rsidP="002E6BBE">
            <w:pPr>
              <w:jc w:val="center"/>
              <w:rPr>
                <w:sz w:val="20"/>
                <w:szCs w:val="20"/>
              </w:rPr>
            </w:pPr>
            <w:r w:rsidRPr="009A1565">
              <w:rPr>
                <w:noProof/>
                <w:position w:val="-10"/>
                <w:sz w:val="20"/>
                <w:szCs w:val="20"/>
                <w:lang w:val="en-GB" w:eastAsia="en-GB"/>
              </w:rPr>
              <w:drawing>
                <wp:inline distT="0" distB="0" distL="0" distR="0" wp14:anchorId="5ED55FDB" wp14:editId="3ACB2FC0">
                  <wp:extent cx="203200" cy="20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A468167" w14:textId="77777777" w:rsidR="004966BD" w:rsidRPr="009A1565" w:rsidRDefault="004966BD" w:rsidP="002E6BBE">
            <w:pPr>
              <w:jc w:val="center"/>
              <w:rPr>
                <w:i/>
                <w:position w:val="-24"/>
                <w:sz w:val="20"/>
                <w:szCs w:val="20"/>
              </w:rPr>
            </w:pPr>
            <w:r w:rsidRPr="009A1565">
              <w:rPr>
                <w:noProof/>
                <w:position w:val="-10"/>
                <w:sz w:val="20"/>
                <w:szCs w:val="20"/>
                <w:lang w:val="en-GB" w:eastAsia="en-GB"/>
              </w:rPr>
              <w:drawing>
                <wp:inline distT="0" distB="0" distL="0" distR="0" wp14:anchorId="1FF3A567" wp14:editId="611D3349">
                  <wp:extent cx="203200" cy="20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4020" w:type="dxa"/>
            <w:gridSpan w:val="2"/>
            <w:tcBorders>
              <w:top w:val="nil"/>
              <w:left w:val="nil"/>
              <w:bottom w:val="nil"/>
              <w:right w:val="nil"/>
            </w:tcBorders>
          </w:tcPr>
          <w:p w14:paraId="6DDF21AF" w14:textId="77777777" w:rsidR="004966BD" w:rsidRPr="009A1565" w:rsidRDefault="004966BD" w:rsidP="002E6BBE">
            <w:pPr>
              <w:rPr>
                <w:position w:val="-24"/>
                <w:sz w:val="20"/>
                <w:szCs w:val="20"/>
              </w:rPr>
            </w:pPr>
            <w:r w:rsidRPr="009A1565">
              <w:rPr>
                <w:position w:val="-24"/>
                <w:sz w:val="20"/>
                <w:szCs w:val="20"/>
              </w:rPr>
              <w:t>Reserve (J)</w:t>
            </w:r>
          </w:p>
          <w:p w14:paraId="241C2B8A" w14:textId="77777777" w:rsidR="004966BD" w:rsidRPr="009A1565" w:rsidRDefault="004966BD" w:rsidP="002E6BBE">
            <w:pPr>
              <w:rPr>
                <w:position w:val="-24"/>
                <w:sz w:val="20"/>
                <w:szCs w:val="20"/>
              </w:rPr>
            </w:pPr>
            <w:r w:rsidRPr="009A1565">
              <w:rPr>
                <w:position w:val="-24"/>
                <w:sz w:val="20"/>
                <w:szCs w:val="20"/>
              </w:rPr>
              <w:t>assimilation rate (J d</w:t>
            </w:r>
            <w:r w:rsidRPr="009A1565">
              <w:rPr>
                <w:position w:val="-24"/>
                <w:sz w:val="20"/>
                <w:szCs w:val="20"/>
                <w:vertAlign w:val="superscript"/>
              </w:rPr>
              <w:t>-1</w:t>
            </w:r>
            <w:r w:rsidRPr="009A1565">
              <w:rPr>
                <w:position w:val="-24"/>
                <w:sz w:val="20"/>
                <w:szCs w:val="20"/>
              </w:rPr>
              <w:t>)</w:t>
            </w:r>
          </w:p>
          <w:p w14:paraId="67BF1570" w14:textId="77777777" w:rsidR="004966BD" w:rsidRPr="009A1565" w:rsidRDefault="004966BD" w:rsidP="002E6BBE">
            <w:pPr>
              <w:rPr>
                <w:position w:val="-24"/>
                <w:sz w:val="20"/>
                <w:szCs w:val="20"/>
              </w:rPr>
            </w:pPr>
            <w:r w:rsidRPr="009A1565">
              <w:rPr>
                <w:position w:val="-24"/>
                <w:sz w:val="20"/>
                <w:szCs w:val="20"/>
              </w:rPr>
              <w:t>mobilization rate of reserve energy (J d</w:t>
            </w:r>
            <w:r w:rsidRPr="009A1565">
              <w:rPr>
                <w:position w:val="-24"/>
                <w:sz w:val="20"/>
                <w:szCs w:val="20"/>
                <w:vertAlign w:val="superscript"/>
              </w:rPr>
              <w:t>-1</w:t>
            </w:r>
            <w:r w:rsidRPr="009A1565">
              <w:rPr>
                <w:position w:val="-24"/>
                <w:sz w:val="20"/>
                <w:szCs w:val="20"/>
              </w:rPr>
              <w:t>)</w:t>
            </w:r>
          </w:p>
        </w:tc>
      </w:tr>
      <w:tr w:rsidR="004966BD" w:rsidRPr="009A1565" w14:paraId="74BA26DD" w14:textId="77777777" w:rsidTr="002E6BB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0F1A30F7" w14:textId="77777777" w:rsidR="004966BD" w:rsidRPr="009A1565" w:rsidRDefault="004966BD" w:rsidP="002E6BBE">
            <w:pPr>
              <w:rPr>
                <w:position w:val="-30"/>
                <w:sz w:val="20"/>
                <w:szCs w:val="20"/>
              </w:rPr>
            </w:pPr>
            <w:r w:rsidRPr="009A1565">
              <w:rPr>
                <w:noProof/>
                <w:position w:val="-12"/>
                <w:sz w:val="20"/>
                <w:szCs w:val="20"/>
                <w:lang w:val="en-GB" w:eastAsia="en-GB"/>
              </w:rPr>
              <w:drawing>
                <wp:inline distT="0" distB="0" distL="0" distR="0" wp14:anchorId="384573AD" wp14:editId="5B738CDC">
                  <wp:extent cx="1219200" cy="243840"/>
                  <wp:effectExtent l="0" t="0" r="0" b="1016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243840"/>
                          </a:xfrm>
                          <a:prstGeom prst="rect">
                            <a:avLst/>
                          </a:prstGeom>
                          <a:noFill/>
                          <a:ln>
                            <a:noFill/>
                          </a:ln>
                        </pic:spPr>
                      </pic:pic>
                    </a:graphicData>
                  </a:graphic>
                </wp:inline>
              </w:drawing>
            </w:r>
            <w:r w:rsidRPr="009A1565">
              <w:rPr>
                <w:sz w:val="20"/>
                <w:szCs w:val="20"/>
              </w:rPr>
              <w:tab/>
            </w:r>
          </w:p>
        </w:tc>
        <w:tc>
          <w:tcPr>
            <w:tcW w:w="853" w:type="dxa"/>
            <w:tcBorders>
              <w:top w:val="nil"/>
              <w:left w:val="nil"/>
              <w:bottom w:val="nil"/>
              <w:right w:val="nil"/>
            </w:tcBorders>
          </w:tcPr>
          <w:p w14:paraId="7AD53703" w14:textId="77777777" w:rsidR="004966BD" w:rsidRPr="009A1565" w:rsidRDefault="004966BD" w:rsidP="002E6BBE">
            <w:pPr>
              <w:jc w:val="center"/>
              <w:rPr>
                <w:sz w:val="20"/>
                <w:szCs w:val="20"/>
              </w:rPr>
            </w:pPr>
            <w:r w:rsidRPr="009A1565">
              <w:rPr>
                <w:noProof/>
                <w:position w:val="-12"/>
                <w:sz w:val="20"/>
                <w:szCs w:val="20"/>
                <w:lang w:val="en-GB" w:eastAsia="en-GB"/>
              </w:rPr>
              <w:drawing>
                <wp:inline distT="0" distB="0" distL="0" distR="0" wp14:anchorId="7AEFCC07" wp14:editId="5C732F43">
                  <wp:extent cx="426720" cy="243840"/>
                  <wp:effectExtent l="0" t="0" r="5080" b="1016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 cy="243840"/>
                          </a:xfrm>
                          <a:prstGeom prst="rect">
                            <a:avLst/>
                          </a:prstGeom>
                          <a:noFill/>
                          <a:ln>
                            <a:noFill/>
                          </a:ln>
                        </pic:spPr>
                      </pic:pic>
                    </a:graphicData>
                  </a:graphic>
                </wp:inline>
              </w:drawing>
            </w:r>
          </w:p>
          <w:p w14:paraId="60AC72A3" w14:textId="77777777" w:rsidR="004966BD" w:rsidRPr="009A1565" w:rsidRDefault="004966BD" w:rsidP="002E6BBE">
            <w:pPr>
              <w:jc w:val="center"/>
              <w:rPr>
                <w:sz w:val="20"/>
                <w:szCs w:val="20"/>
              </w:rPr>
            </w:pPr>
          </w:p>
          <w:p w14:paraId="52B6BD7E" w14:textId="77777777" w:rsidR="004966BD" w:rsidRPr="009A1565" w:rsidRDefault="004966BD" w:rsidP="002E6BBE">
            <w:pPr>
              <w:jc w:val="center"/>
              <w:rPr>
                <w:sz w:val="20"/>
                <w:szCs w:val="20"/>
              </w:rPr>
            </w:pPr>
            <w:r w:rsidRPr="009A1565">
              <w:rPr>
                <w:noProof/>
                <w:position w:val="-10"/>
                <w:sz w:val="20"/>
                <w:szCs w:val="20"/>
                <w:lang w:val="en-GB" w:eastAsia="en-GB"/>
              </w:rPr>
              <w:drawing>
                <wp:inline distT="0" distB="0" distL="0" distR="0" wp14:anchorId="49E90DF5" wp14:editId="0CC94A12">
                  <wp:extent cx="142240" cy="203200"/>
                  <wp:effectExtent l="0" t="0" r="1016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240" cy="203200"/>
                          </a:xfrm>
                          <a:prstGeom prst="rect">
                            <a:avLst/>
                          </a:prstGeom>
                          <a:noFill/>
                          <a:ln>
                            <a:noFill/>
                          </a:ln>
                        </pic:spPr>
                      </pic:pic>
                    </a:graphicData>
                  </a:graphic>
                </wp:inline>
              </w:drawing>
            </w:r>
          </w:p>
          <w:p w14:paraId="4790624A" w14:textId="77777777" w:rsidR="004966BD" w:rsidRPr="009A1565" w:rsidRDefault="004966BD" w:rsidP="002E6BBE">
            <w:pPr>
              <w:jc w:val="center"/>
              <w:rPr>
                <w:i/>
                <w:sz w:val="20"/>
                <w:szCs w:val="20"/>
              </w:rPr>
            </w:pPr>
            <w:r w:rsidRPr="009A1565">
              <w:rPr>
                <w:i/>
                <w:sz w:val="20"/>
                <w:szCs w:val="20"/>
              </w:rPr>
              <w:t>V</w:t>
            </w:r>
          </w:p>
          <w:p w14:paraId="091790B8" w14:textId="77777777" w:rsidR="004966BD" w:rsidRPr="009A1565" w:rsidRDefault="004966BD" w:rsidP="002E6BBE">
            <w:pPr>
              <w:jc w:val="center"/>
              <w:rPr>
                <w:i/>
                <w:sz w:val="20"/>
                <w:szCs w:val="20"/>
              </w:rPr>
            </w:pPr>
            <w:r w:rsidRPr="009A1565">
              <w:rPr>
                <w:i/>
                <w:sz w:val="20"/>
                <w:szCs w:val="20"/>
              </w:rPr>
              <w:t>T</w:t>
            </w:r>
            <w:r w:rsidRPr="009A1565">
              <w:rPr>
                <w:i/>
                <w:sz w:val="20"/>
                <w:szCs w:val="20"/>
                <w:vertAlign w:val="subscript"/>
              </w:rPr>
              <w:t>D</w:t>
            </w:r>
          </w:p>
        </w:tc>
        <w:tc>
          <w:tcPr>
            <w:tcW w:w="4020" w:type="dxa"/>
            <w:gridSpan w:val="2"/>
            <w:tcBorders>
              <w:top w:val="nil"/>
              <w:left w:val="nil"/>
              <w:bottom w:val="nil"/>
              <w:right w:val="nil"/>
            </w:tcBorders>
          </w:tcPr>
          <w:p w14:paraId="6817A288" w14:textId="77777777" w:rsidR="004966BD" w:rsidRPr="009A1565" w:rsidRDefault="004966BD" w:rsidP="002E6BBE">
            <w:pPr>
              <w:ind w:left="459" w:hanging="425"/>
              <w:rPr>
                <w:position w:val="-24"/>
                <w:sz w:val="20"/>
                <w:szCs w:val="20"/>
              </w:rPr>
            </w:pPr>
            <w:r w:rsidRPr="009A1565">
              <w:rPr>
                <w:position w:val="-24"/>
                <w:sz w:val="20"/>
                <w:szCs w:val="20"/>
              </w:rPr>
              <w:t>maximum surface-area-specific assimilation rate (J cm</w:t>
            </w:r>
            <w:r w:rsidRPr="009A1565">
              <w:rPr>
                <w:position w:val="-24"/>
                <w:sz w:val="20"/>
                <w:szCs w:val="20"/>
                <w:vertAlign w:val="superscript"/>
              </w:rPr>
              <w:t>-2</w:t>
            </w:r>
            <w:r w:rsidRPr="009A1565">
              <w:rPr>
                <w:position w:val="-24"/>
                <w:sz w:val="20"/>
                <w:szCs w:val="20"/>
              </w:rPr>
              <w:t xml:space="preserve"> d</w:t>
            </w:r>
            <w:r w:rsidRPr="009A1565">
              <w:rPr>
                <w:position w:val="-24"/>
                <w:sz w:val="20"/>
                <w:szCs w:val="20"/>
                <w:vertAlign w:val="superscript"/>
              </w:rPr>
              <w:t>-1</w:t>
            </w:r>
            <w:r w:rsidRPr="009A1565">
              <w:rPr>
                <w:position w:val="-24"/>
                <w:sz w:val="20"/>
                <w:szCs w:val="20"/>
              </w:rPr>
              <w:t>)</w:t>
            </w:r>
          </w:p>
          <w:p w14:paraId="6DC32461" w14:textId="77777777" w:rsidR="004966BD" w:rsidRPr="009A1565" w:rsidRDefault="004966BD" w:rsidP="002E6BBE">
            <w:pPr>
              <w:ind w:left="459" w:hanging="459"/>
              <w:rPr>
                <w:sz w:val="20"/>
                <w:szCs w:val="20"/>
              </w:rPr>
            </w:pPr>
            <w:r w:rsidRPr="009A1565">
              <w:rPr>
                <w:sz w:val="20"/>
                <w:szCs w:val="20"/>
              </w:rPr>
              <w:t>Functional response</w:t>
            </w:r>
          </w:p>
          <w:p w14:paraId="7257896F" w14:textId="77777777" w:rsidR="004966BD" w:rsidRPr="009A1565" w:rsidRDefault="004966BD" w:rsidP="002E6BBE">
            <w:pPr>
              <w:rPr>
                <w:position w:val="-24"/>
                <w:sz w:val="20"/>
                <w:szCs w:val="20"/>
              </w:rPr>
            </w:pPr>
            <w:r w:rsidRPr="009A1565">
              <w:rPr>
                <w:position w:val="-24"/>
                <w:sz w:val="20"/>
                <w:szCs w:val="20"/>
              </w:rPr>
              <w:t>structural volume (cm</w:t>
            </w:r>
            <w:r w:rsidRPr="009A1565">
              <w:rPr>
                <w:position w:val="-24"/>
                <w:sz w:val="20"/>
                <w:szCs w:val="20"/>
                <w:vertAlign w:val="superscript"/>
              </w:rPr>
              <w:t>3</w:t>
            </w:r>
            <w:r w:rsidRPr="009A1565">
              <w:rPr>
                <w:position w:val="-24"/>
                <w:sz w:val="20"/>
                <w:szCs w:val="20"/>
              </w:rPr>
              <w:t>)</w:t>
            </w:r>
          </w:p>
          <w:p w14:paraId="23404C41" w14:textId="77777777" w:rsidR="004966BD" w:rsidRPr="009A1565" w:rsidRDefault="004966BD" w:rsidP="002E6BBE">
            <w:pPr>
              <w:spacing w:before="40"/>
              <w:rPr>
                <w:position w:val="-24"/>
                <w:sz w:val="20"/>
                <w:szCs w:val="20"/>
              </w:rPr>
            </w:pPr>
            <w:r w:rsidRPr="009A1565">
              <w:rPr>
                <w:sz w:val="20"/>
                <w:szCs w:val="20"/>
              </w:rPr>
              <w:t>Arrhenius temperature function</w:t>
            </w:r>
          </w:p>
        </w:tc>
      </w:tr>
      <w:tr w:rsidR="004966BD" w:rsidRPr="009A1565" w14:paraId="4EB7E35D" w14:textId="77777777" w:rsidTr="002E6BBE">
        <w:tblPrEx>
          <w:tblLook w:val="04A0" w:firstRow="1" w:lastRow="0" w:firstColumn="1" w:lastColumn="0" w:noHBand="0" w:noVBand="1"/>
        </w:tblPrEx>
        <w:trPr>
          <w:trHeight w:val="214"/>
        </w:trPr>
        <w:tc>
          <w:tcPr>
            <w:tcW w:w="4077" w:type="dxa"/>
            <w:tcBorders>
              <w:top w:val="nil"/>
              <w:left w:val="nil"/>
              <w:bottom w:val="nil"/>
              <w:right w:val="nil"/>
            </w:tcBorders>
            <w:vAlign w:val="center"/>
          </w:tcPr>
          <w:p w14:paraId="2471D08B" w14:textId="77777777" w:rsidR="004966BD" w:rsidRPr="009A1565" w:rsidRDefault="004966BD" w:rsidP="002E6BBE">
            <w:pPr>
              <w:rPr>
                <w:position w:val="-30"/>
                <w:sz w:val="20"/>
                <w:szCs w:val="20"/>
              </w:rPr>
            </w:pPr>
            <w:r w:rsidRPr="009A1565">
              <w:rPr>
                <w:noProof/>
                <w:sz w:val="20"/>
                <w:szCs w:val="20"/>
                <w:lang w:val="en-GB" w:eastAsia="en-GB"/>
              </w:rPr>
              <w:drawing>
                <wp:inline distT="0" distB="0" distL="0" distR="0" wp14:anchorId="212B54C1" wp14:editId="165F3D24">
                  <wp:extent cx="812800" cy="43688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0" cy="436880"/>
                          </a:xfrm>
                          <a:prstGeom prst="rect">
                            <a:avLst/>
                          </a:prstGeom>
                          <a:noFill/>
                          <a:ln>
                            <a:noFill/>
                          </a:ln>
                        </pic:spPr>
                      </pic:pic>
                    </a:graphicData>
                  </a:graphic>
                </wp:inline>
              </w:drawing>
            </w:r>
          </w:p>
        </w:tc>
        <w:tc>
          <w:tcPr>
            <w:tcW w:w="853" w:type="dxa"/>
            <w:tcBorders>
              <w:top w:val="nil"/>
              <w:left w:val="nil"/>
              <w:bottom w:val="nil"/>
              <w:right w:val="nil"/>
            </w:tcBorders>
          </w:tcPr>
          <w:p w14:paraId="3D5A1979" w14:textId="77777777" w:rsidR="004966BD" w:rsidRPr="009A1565" w:rsidRDefault="004966BD" w:rsidP="002E6BBE">
            <w:pPr>
              <w:jc w:val="center"/>
              <w:rPr>
                <w:i/>
                <w:position w:val="-24"/>
                <w:sz w:val="20"/>
                <w:szCs w:val="20"/>
              </w:rPr>
            </w:pPr>
            <w:r w:rsidRPr="009A1565">
              <w:rPr>
                <w:i/>
                <w:position w:val="-24"/>
                <w:sz w:val="20"/>
                <w:szCs w:val="20"/>
              </w:rPr>
              <w:t>X</w:t>
            </w:r>
          </w:p>
          <w:p w14:paraId="448FFA8B" w14:textId="77777777" w:rsidR="004966BD" w:rsidRPr="009A1565" w:rsidRDefault="004966BD" w:rsidP="002E6BBE">
            <w:pPr>
              <w:jc w:val="center"/>
              <w:rPr>
                <w:i/>
                <w:position w:val="-24"/>
                <w:sz w:val="20"/>
                <w:szCs w:val="20"/>
              </w:rPr>
            </w:pPr>
            <w:r w:rsidRPr="009A1565">
              <w:rPr>
                <w:i/>
                <w:position w:val="-24"/>
                <w:sz w:val="20"/>
                <w:szCs w:val="20"/>
              </w:rPr>
              <w:t>X</w:t>
            </w:r>
            <w:r w:rsidRPr="009A1565">
              <w:rPr>
                <w:i/>
                <w:position w:val="-24"/>
                <w:sz w:val="20"/>
                <w:szCs w:val="20"/>
                <w:vertAlign w:val="subscript"/>
              </w:rPr>
              <w:t>K</w:t>
            </w:r>
          </w:p>
        </w:tc>
        <w:tc>
          <w:tcPr>
            <w:tcW w:w="4020" w:type="dxa"/>
            <w:gridSpan w:val="2"/>
            <w:tcBorders>
              <w:top w:val="nil"/>
              <w:left w:val="nil"/>
              <w:bottom w:val="nil"/>
              <w:right w:val="nil"/>
            </w:tcBorders>
          </w:tcPr>
          <w:p w14:paraId="628B7A30" w14:textId="77777777" w:rsidR="004966BD" w:rsidRPr="009A1565" w:rsidRDefault="004966BD" w:rsidP="002E6BBE">
            <w:pPr>
              <w:rPr>
                <w:position w:val="-24"/>
                <w:sz w:val="20"/>
                <w:szCs w:val="20"/>
              </w:rPr>
            </w:pPr>
            <w:r w:rsidRPr="009A1565">
              <w:rPr>
                <w:position w:val="-24"/>
                <w:sz w:val="20"/>
                <w:szCs w:val="20"/>
              </w:rPr>
              <w:t>Chlorophyll concentration (µg l</w:t>
            </w:r>
            <w:r w:rsidRPr="009A1565">
              <w:rPr>
                <w:position w:val="-24"/>
                <w:sz w:val="20"/>
                <w:szCs w:val="20"/>
                <w:vertAlign w:val="superscript"/>
              </w:rPr>
              <w:t>-1</w:t>
            </w:r>
            <w:r w:rsidRPr="009A1565">
              <w:rPr>
                <w:position w:val="-24"/>
                <w:sz w:val="20"/>
                <w:szCs w:val="20"/>
              </w:rPr>
              <w:t>)</w:t>
            </w:r>
          </w:p>
          <w:p w14:paraId="1BDB7F85" w14:textId="77777777" w:rsidR="004966BD" w:rsidRPr="009A1565" w:rsidRDefault="004966BD" w:rsidP="002E6BBE">
            <w:pPr>
              <w:rPr>
                <w:position w:val="-24"/>
                <w:sz w:val="20"/>
                <w:szCs w:val="20"/>
              </w:rPr>
            </w:pPr>
            <w:r w:rsidRPr="009A1565">
              <w:rPr>
                <w:position w:val="-24"/>
                <w:sz w:val="20"/>
                <w:szCs w:val="20"/>
              </w:rPr>
              <w:t>Half-saturation constant (µg l</w:t>
            </w:r>
            <w:r w:rsidRPr="009A1565">
              <w:rPr>
                <w:position w:val="-24"/>
                <w:sz w:val="20"/>
                <w:szCs w:val="20"/>
                <w:vertAlign w:val="superscript"/>
              </w:rPr>
              <w:t>-1</w:t>
            </w:r>
            <w:r w:rsidRPr="009A1565">
              <w:rPr>
                <w:position w:val="-24"/>
                <w:sz w:val="20"/>
                <w:szCs w:val="20"/>
              </w:rPr>
              <w:t>)</w:t>
            </w:r>
          </w:p>
        </w:tc>
      </w:tr>
      <w:tr w:rsidR="004966BD" w:rsidRPr="009A1565" w14:paraId="53D9814A" w14:textId="77777777" w:rsidTr="002E6BB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7F9A3CA6" w14:textId="77777777" w:rsidR="004966BD" w:rsidRPr="009A1565" w:rsidRDefault="00392282" w:rsidP="002E6BBE">
            <w:pPr>
              <w:rPr>
                <w:position w:val="-30"/>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m:rPr>
                            <m:nor/>
                          </m:rPr>
                          <w:rPr>
                            <w:i/>
                            <w:sz w:val="20"/>
                            <w:szCs w:val="20"/>
                          </w:rPr>
                          <m:t>p</m:t>
                        </m:r>
                      </m:e>
                    </m:acc>
                  </m:e>
                  <m:sub>
                    <m:r>
                      <m:rPr>
                        <m:nor/>
                      </m:rPr>
                      <w:rPr>
                        <w:i/>
                        <w:sz w:val="20"/>
                        <w:szCs w:val="20"/>
                      </w:rPr>
                      <m:t>C</m:t>
                    </m:r>
                  </m:sub>
                </m:sSub>
                <m:r>
                  <w:rPr>
                    <w:rFonts w:ascii="Cambria Math" w:hAnsi="Cambria Math"/>
                    <w:sz w:val="20"/>
                    <w:szCs w:val="20"/>
                  </w:rPr>
                  <m:t>=</m:t>
                </m:r>
                <m:f>
                  <m:fPr>
                    <m:ctrlPr>
                      <w:rPr>
                        <w:rFonts w:ascii="Cambria Math" w:hAnsi="Cambria Math"/>
                        <w:i/>
                        <w:sz w:val="20"/>
                        <w:szCs w:val="20"/>
                      </w:rPr>
                    </m:ctrlPr>
                  </m:fPr>
                  <m:num>
                    <m:d>
                      <m:dPr>
                        <m:begChr m:val="["/>
                        <m:endChr m:val="]"/>
                        <m:ctrlPr>
                          <w:rPr>
                            <w:rFonts w:ascii="Cambria Math" w:hAnsi="Cambria Math"/>
                            <w:i/>
                            <w:sz w:val="20"/>
                            <w:szCs w:val="20"/>
                          </w:rPr>
                        </m:ctrlPr>
                      </m:dPr>
                      <m:e>
                        <m:r>
                          <m:rPr>
                            <m:nor/>
                          </m:rPr>
                          <w:rPr>
                            <w:i/>
                            <w:sz w:val="20"/>
                            <w:szCs w:val="20"/>
                          </w:rPr>
                          <m:t>E</m:t>
                        </m:r>
                      </m:e>
                    </m:d>
                  </m:num>
                  <m:den>
                    <m:d>
                      <m:dPr>
                        <m:begChr m:val="["/>
                        <m:endChr m:val="]"/>
                        <m:ctrlPr>
                          <w:rPr>
                            <w:rFonts w:ascii="Cambria Math" w:hAnsi="Cambria Math"/>
                            <w:i/>
                            <w:sz w:val="20"/>
                            <w:szCs w:val="20"/>
                          </w:rPr>
                        </m:ctrlPr>
                      </m:dPr>
                      <m:e>
                        <m:sSub>
                          <m:sSubPr>
                            <m:ctrlPr>
                              <w:rPr>
                                <w:rFonts w:ascii="Cambria Math" w:hAnsi="Cambria Math"/>
                                <w:i/>
                                <w:sz w:val="20"/>
                                <w:szCs w:val="20"/>
                              </w:rPr>
                            </m:ctrlPr>
                          </m:sSubPr>
                          <m:e>
                            <m:r>
                              <m:rPr>
                                <m:nor/>
                              </m:rPr>
                              <w:rPr>
                                <w:i/>
                                <w:sz w:val="20"/>
                                <w:szCs w:val="20"/>
                              </w:rPr>
                              <m:t>E</m:t>
                            </m:r>
                          </m:e>
                          <m:sub>
                            <m:r>
                              <m:rPr>
                                <m:nor/>
                              </m:rPr>
                              <w:rPr>
                                <w:i/>
                                <w:sz w:val="20"/>
                                <w:szCs w:val="20"/>
                              </w:rPr>
                              <m:t>G</m:t>
                            </m:r>
                          </m:sub>
                        </m:sSub>
                      </m:e>
                    </m:d>
                    <m:r>
                      <m:rPr>
                        <m:nor/>
                      </m:rPr>
                      <w:rPr>
                        <w:i/>
                        <w:sz w:val="20"/>
                        <w:szCs w:val="20"/>
                      </w:rPr>
                      <m:t>+κ</m:t>
                    </m:r>
                    <m:d>
                      <m:dPr>
                        <m:begChr m:val="["/>
                        <m:endChr m:val="]"/>
                        <m:ctrlPr>
                          <w:rPr>
                            <w:rFonts w:ascii="Cambria Math" w:hAnsi="Cambria Math"/>
                            <w:i/>
                            <w:sz w:val="20"/>
                            <w:szCs w:val="20"/>
                          </w:rPr>
                        </m:ctrlPr>
                      </m:dPr>
                      <m:e>
                        <m:r>
                          <m:rPr>
                            <m:nor/>
                          </m:rPr>
                          <w:rPr>
                            <w:i/>
                            <w:sz w:val="20"/>
                            <w:szCs w:val="20"/>
                          </w:rPr>
                          <m:t>E</m:t>
                        </m:r>
                      </m:e>
                    </m:d>
                  </m:den>
                </m:f>
                <m:d>
                  <m:dPr>
                    <m:ctrlPr>
                      <w:rPr>
                        <w:rFonts w:ascii="Cambria Math" w:hAnsi="Cambria Math"/>
                        <w:i/>
                        <w:sz w:val="20"/>
                        <w:szCs w:val="20"/>
                      </w:rPr>
                    </m:ctrlPr>
                  </m:dPr>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r>
                                  <m:rPr>
                                    <m:nor/>
                                  </m:rPr>
                                  <w:rPr>
                                    <w:i/>
                                    <w:sz w:val="20"/>
                                    <w:szCs w:val="20"/>
                                  </w:rPr>
                                  <m:t>E</m:t>
                                </m:r>
                              </m:e>
                              <m:sub>
                                <m:r>
                                  <m:rPr>
                                    <m:nor/>
                                  </m:rPr>
                                  <w:rPr>
                                    <w:i/>
                                    <w:sz w:val="20"/>
                                    <w:szCs w:val="20"/>
                                  </w:rPr>
                                  <m:t>G</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m:rPr>
                                        <m:nor/>
                                      </m:rPr>
                                      <w:rPr>
                                        <w:i/>
                                        <w:sz w:val="20"/>
                                        <w:szCs w:val="20"/>
                                      </w:rPr>
                                      <m:t>p</m:t>
                                    </m:r>
                                  </m:e>
                                </m:acc>
                              </m:e>
                              <m:sub>
                                <m:r>
                                  <m:rPr>
                                    <m:nor/>
                                  </m:rPr>
                                  <w:rPr>
                                    <w:i/>
                                    <w:sz w:val="20"/>
                                    <w:szCs w:val="20"/>
                                  </w:rPr>
                                  <m:t>Am</m:t>
                                </m:r>
                              </m:sub>
                            </m:sSub>
                          </m:e>
                        </m:d>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sSup>
                          <m:sSupPr>
                            <m:ctrlPr>
                              <w:rPr>
                                <w:rFonts w:ascii="Cambria Math" w:hAnsi="Cambria Math"/>
                                <w:i/>
                                <w:sz w:val="20"/>
                                <w:szCs w:val="20"/>
                              </w:rPr>
                            </m:ctrlPr>
                          </m:sSupPr>
                          <m:e>
                            <m:r>
                              <m:rPr>
                                <m:nor/>
                              </m:rPr>
                              <w:rPr>
                                <w:i/>
                                <w:sz w:val="20"/>
                                <w:szCs w:val="20"/>
                              </w:rPr>
                              <m:t>V</m:t>
                            </m:r>
                          </m:e>
                          <m:sup>
                            <m:r>
                              <m:rPr>
                                <m:nor/>
                              </m:rPr>
                              <w:rPr>
                                <w:i/>
                                <w:sz w:val="20"/>
                                <w:szCs w:val="20"/>
                              </w:rPr>
                              <m:t>2/3</m:t>
                            </m:r>
                          </m:sup>
                        </m:sSup>
                      </m:num>
                      <m:den>
                        <m:d>
                          <m:dPr>
                            <m:begChr m:val="["/>
                            <m:endChr m:val="]"/>
                            <m:ctrlPr>
                              <w:rPr>
                                <w:rFonts w:ascii="Cambria Math" w:hAnsi="Cambria Math"/>
                                <w:i/>
                                <w:sz w:val="20"/>
                                <w:szCs w:val="20"/>
                              </w:rPr>
                            </m:ctrlPr>
                          </m:dPr>
                          <m:e>
                            <m:sSub>
                              <m:sSubPr>
                                <m:ctrlPr>
                                  <w:rPr>
                                    <w:rFonts w:ascii="Cambria Math" w:hAnsi="Cambria Math"/>
                                    <w:i/>
                                    <w:sz w:val="20"/>
                                    <w:szCs w:val="20"/>
                                  </w:rPr>
                                </m:ctrlPr>
                              </m:sSubPr>
                              <m:e>
                                <m:r>
                                  <m:rPr>
                                    <m:nor/>
                                  </m:rPr>
                                  <w:rPr>
                                    <w:i/>
                                    <w:sz w:val="20"/>
                                    <w:szCs w:val="20"/>
                                  </w:rPr>
                                  <m:t>E</m:t>
                                </m:r>
                              </m:e>
                              <m:sub>
                                <m:r>
                                  <m:rPr>
                                    <m:nor/>
                                  </m:rPr>
                                  <w:rPr>
                                    <w:i/>
                                    <w:sz w:val="20"/>
                                    <w:szCs w:val="20"/>
                                  </w:rPr>
                                  <m:t>m</m:t>
                                </m:r>
                              </m:sub>
                            </m:sSub>
                          </m:e>
                        </m:d>
                      </m:den>
                    </m:f>
                    <m:r>
                      <m:rPr>
                        <m:nor/>
                      </m:rPr>
                      <w:rPr>
                        <w:i/>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m:rPr>
                                <m:nor/>
                              </m:rPr>
                              <w:rPr>
                                <w:i/>
                                <w:sz w:val="20"/>
                                <w:szCs w:val="20"/>
                              </w:rPr>
                              <m:t>p</m:t>
                            </m:r>
                          </m:e>
                        </m:acc>
                      </m:e>
                      <m:sub>
                        <m:r>
                          <m:rPr>
                            <m:nor/>
                          </m:rPr>
                          <w:rPr>
                            <w:i/>
                            <w:sz w:val="20"/>
                            <w:szCs w:val="20"/>
                          </w:rPr>
                          <m:t>M</m:t>
                        </m:r>
                      </m:sub>
                    </m:sSub>
                  </m:e>
                </m:d>
              </m:oMath>
            </m:oMathPara>
          </w:p>
        </w:tc>
        <w:tc>
          <w:tcPr>
            <w:tcW w:w="853" w:type="dxa"/>
            <w:tcBorders>
              <w:top w:val="nil"/>
              <w:left w:val="nil"/>
              <w:bottom w:val="nil"/>
              <w:right w:val="nil"/>
            </w:tcBorders>
          </w:tcPr>
          <w:p w14:paraId="5B15B2A6" w14:textId="77777777" w:rsidR="004966BD" w:rsidRPr="009A1565" w:rsidRDefault="004966BD" w:rsidP="002E6BBE">
            <w:pPr>
              <w:jc w:val="center"/>
              <w:rPr>
                <w:i/>
                <w:position w:val="-24"/>
                <w:sz w:val="20"/>
                <w:szCs w:val="20"/>
              </w:rPr>
            </w:pPr>
            <w:r w:rsidRPr="009A1565">
              <w:rPr>
                <w:i/>
                <w:noProof/>
                <w:position w:val="-24"/>
                <w:sz w:val="20"/>
                <w:szCs w:val="20"/>
                <w:lang w:val="en-GB" w:eastAsia="en-GB"/>
              </w:rPr>
              <w:drawing>
                <wp:inline distT="0" distB="0" distL="0" distR="0" wp14:anchorId="5EB95D6D" wp14:editId="08420627">
                  <wp:extent cx="142240" cy="132080"/>
                  <wp:effectExtent l="0" t="0" r="1016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32080"/>
                          </a:xfrm>
                          <a:prstGeom prst="rect">
                            <a:avLst/>
                          </a:prstGeom>
                          <a:noFill/>
                          <a:ln>
                            <a:noFill/>
                          </a:ln>
                        </pic:spPr>
                      </pic:pic>
                    </a:graphicData>
                  </a:graphic>
                </wp:inline>
              </w:drawing>
            </w:r>
          </w:p>
          <w:p w14:paraId="6A737E5E" w14:textId="77777777" w:rsidR="004966BD" w:rsidRPr="009A1565" w:rsidRDefault="004966BD" w:rsidP="002E6BBE">
            <w:pPr>
              <w:jc w:val="center"/>
              <w:rPr>
                <w:i/>
                <w:position w:val="-24"/>
                <w:sz w:val="20"/>
                <w:szCs w:val="20"/>
              </w:rPr>
            </w:pPr>
          </w:p>
          <w:p w14:paraId="6BC3C3D9" w14:textId="77777777" w:rsidR="004966BD" w:rsidRPr="009A1565" w:rsidRDefault="004966BD" w:rsidP="002E6BBE">
            <w:pPr>
              <w:jc w:val="center"/>
              <w:rPr>
                <w:position w:val="-24"/>
                <w:sz w:val="20"/>
                <w:szCs w:val="20"/>
              </w:rPr>
            </w:pPr>
            <w:r w:rsidRPr="009A1565">
              <w:rPr>
                <w:position w:val="-24"/>
                <w:sz w:val="20"/>
                <w:szCs w:val="20"/>
              </w:rPr>
              <w:t>[</w:t>
            </w:r>
            <w:r w:rsidRPr="009A1565">
              <w:rPr>
                <w:i/>
                <w:position w:val="-24"/>
                <w:sz w:val="20"/>
                <w:szCs w:val="20"/>
              </w:rPr>
              <w:t>E</w:t>
            </w:r>
            <w:r w:rsidRPr="009A1565">
              <w:rPr>
                <w:i/>
                <w:position w:val="-24"/>
                <w:sz w:val="20"/>
                <w:szCs w:val="20"/>
                <w:vertAlign w:val="subscript"/>
              </w:rPr>
              <w:t>G</w:t>
            </w:r>
            <w:r w:rsidRPr="009A1565">
              <w:rPr>
                <w:position w:val="-24"/>
                <w:sz w:val="20"/>
                <w:szCs w:val="20"/>
              </w:rPr>
              <w:t>]</w:t>
            </w:r>
          </w:p>
          <w:p w14:paraId="503D44A8" w14:textId="77777777" w:rsidR="004966BD" w:rsidRPr="009A1565" w:rsidRDefault="004966BD" w:rsidP="002E6BBE">
            <w:pPr>
              <w:jc w:val="center"/>
              <w:rPr>
                <w:position w:val="-24"/>
                <w:sz w:val="20"/>
                <w:szCs w:val="20"/>
              </w:rPr>
            </w:pPr>
          </w:p>
          <w:p w14:paraId="597FBF5D" w14:textId="77777777" w:rsidR="004966BD" w:rsidRPr="009A1565" w:rsidRDefault="004966BD" w:rsidP="002E6BBE">
            <w:pPr>
              <w:jc w:val="center"/>
              <w:rPr>
                <w:position w:val="-24"/>
                <w:sz w:val="20"/>
                <w:szCs w:val="20"/>
              </w:rPr>
            </w:pPr>
            <w:r w:rsidRPr="009A1565">
              <w:rPr>
                <w:position w:val="-24"/>
                <w:sz w:val="20"/>
                <w:szCs w:val="20"/>
              </w:rPr>
              <w:t>[</w:t>
            </w:r>
            <w:proofErr w:type="spellStart"/>
            <w:r w:rsidRPr="009A1565">
              <w:rPr>
                <w:i/>
                <w:position w:val="-24"/>
                <w:sz w:val="20"/>
                <w:szCs w:val="20"/>
              </w:rPr>
              <w:t>E</w:t>
            </w:r>
            <w:r w:rsidRPr="009A1565">
              <w:rPr>
                <w:i/>
                <w:position w:val="-24"/>
                <w:sz w:val="20"/>
                <w:szCs w:val="20"/>
                <w:vertAlign w:val="subscript"/>
              </w:rPr>
              <w:t>m</w:t>
            </w:r>
            <w:proofErr w:type="spellEnd"/>
            <w:r w:rsidRPr="009A1565">
              <w:rPr>
                <w:position w:val="-24"/>
                <w:sz w:val="20"/>
                <w:szCs w:val="20"/>
              </w:rPr>
              <w:t>]</w:t>
            </w:r>
          </w:p>
          <w:p w14:paraId="14DD46ED" w14:textId="77777777" w:rsidR="004966BD" w:rsidRPr="009A1565" w:rsidRDefault="004966BD" w:rsidP="002E6BBE">
            <w:pPr>
              <w:rPr>
                <w:sz w:val="20"/>
                <w:szCs w:val="20"/>
              </w:rPr>
            </w:pPr>
          </w:p>
        </w:tc>
        <w:tc>
          <w:tcPr>
            <w:tcW w:w="4020" w:type="dxa"/>
            <w:gridSpan w:val="2"/>
            <w:tcBorders>
              <w:top w:val="nil"/>
              <w:left w:val="nil"/>
              <w:bottom w:val="nil"/>
              <w:right w:val="nil"/>
            </w:tcBorders>
          </w:tcPr>
          <w:p w14:paraId="07F6BA68" w14:textId="77777777" w:rsidR="004966BD" w:rsidRPr="009A1565" w:rsidRDefault="004966BD" w:rsidP="002E6BBE">
            <w:pPr>
              <w:ind w:left="459" w:hanging="459"/>
              <w:rPr>
                <w:position w:val="-24"/>
                <w:sz w:val="20"/>
                <w:szCs w:val="20"/>
              </w:rPr>
            </w:pPr>
            <w:r w:rsidRPr="009A1565">
              <w:rPr>
                <w:position w:val="-24"/>
                <w:sz w:val="20"/>
                <w:szCs w:val="20"/>
              </w:rPr>
              <w:t>fraction of utilized energy to somatic maintenance and growth</w:t>
            </w:r>
          </w:p>
          <w:p w14:paraId="1F59E620" w14:textId="77777777" w:rsidR="004966BD" w:rsidRPr="009A1565" w:rsidRDefault="004966BD" w:rsidP="002E6BBE">
            <w:pPr>
              <w:rPr>
                <w:position w:val="-24"/>
                <w:sz w:val="20"/>
                <w:szCs w:val="20"/>
              </w:rPr>
            </w:pPr>
            <w:r w:rsidRPr="009A1565">
              <w:rPr>
                <w:position w:val="-24"/>
                <w:sz w:val="20"/>
                <w:szCs w:val="20"/>
              </w:rPr>
              <w:t xml:space="preserve">volume-specific costs for structure </w:t>
            </w:r>
          </w:p>
          <w:p w14:paraId="56DE11E5" w14:textId="77777777" w:rsidR="004966BD" w:rsidRPr="009A1565" w:rsidRDefault="004966BD" w:rsidP="002E6BBE">
            <w:pPr>
              <w:ind w:left="459"/>
              <w:rPr>
                <w:position w:val="-24"/>
                <w:sz w:val="20"/>
                <w:szCs w:val="20"/>
                <w:vertAlign w:val="superscript"/>
              </w:rPr>
            </w:pPr>
            <w:r w:rsidRPr="009A1565">
              <w:rPr>
                <w:position w:val="-24"/>
                <w:sz w:val="20"/>
                <w:szCs w:val="20"/>
              </w:rPr>
              <w:t>(J cm</w:t>
            </w:r>
            <w:r w:rsidRPr="009A1565">
              <w:rPr>
                <w:position w:val="-24"/>
                <w:sz w:val="20"/>
                <w:szCs w:val="20"/>
                <w:vertAlign w:val="superscript"/>
              </w:rPr>
              <w:t>-3</w:t>
            </w:r>
            <w:r w:rsidRPr="009A1565">
              <w:rPr>
                <w:position w:val="-24"/>
                <w:sz w:val="20"/>
                <w:szCs w:val="20"/>
              </w:rPr>
              <w:t>)</w:t>
            </w:r>
          </w:p>
          <w:p w14:paraId="206167D8" w14:textId="77777777" w:rsidR="004966BD" w:rsidRPr="009A1565" w:rsidRDefault="004966BD" w:rsidP="002E6BBE">
            <w:pPr>
              <w:rPr>
                <w:position w:val="-24"/>
                <w:sz w:val="20"/>
                <w:szCs w:val="20"/>
              </w:rPr>
            </w:pPr>
            <w:r w:rsidRPr="009A1565">
              <w:rPr>
                <w:position w:val="-24"/>
                <w:sz w:val="20"/>
                <w:szCs w:val="20"/>
              </w:rPr>
              <w:t>maximum energy density (J cm</w:t>
            </w:r>
            <w:r w:rsidRPr="009A1565">
              <w:rPr>
                <w:position w:val="-24"/>
                <w:sz w:val="20"/>
                <w:szCs w:val="20"/>
                <w:vertAlign w:val="superscript"/>
              </w:rPr>
              <w:t>-3</w:t>
            </w:r>
            <w:r w:rsidRPr="009A1565">
              <w:rPr>
                <w:position w:val="-24"/>
                <w:sz w:val="20"/>
                <w:szCs w:val="20"/>
              </w:rPr>
              <w:t>)</w:t>
            </w:r>
          </w:p>
        </w:tc>
      </w:tr>
      <w:tr w:rsidR="004966BD" w:rsidRPr="009A1565" w14:paraId="71B8E918" w14:textId="77777777" w:rsidTr="002E6BB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5A41DA15" w14:textId="77777777" w:rsidR="004966BD" w:rsidRPr="009A1565" w:rsidRDefault="00392282" w:rsidP="002E6BBE">
            <w:pP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m:rPr>
                            <m:nor/>
                          </m:rPr>
                          <w:rPr>
                            <w:i/>
                            <w:sz w:val="20"/>
                            <w:szCs w:val="20"/>
                          </w:rPr>
                          <m:t>p</m:t>
                        </m:r>
                      </m:e>
                    </m:acc>
                  </m:e>
                  <m:sub>
                    <m:r>
                      <m:rPr>
                        <m:nor/>
                      </m:rPr>
                      <w:rPr>
                        <w:i/>
                        <w:sz w:val="20"/>
                        <w:szCs w:val="20"/>
                      </w:rPr>
                      <m:t>M</m:t>
                    </m:r>
                  </m:sub>
                </m:sSub>
                <m:r>
                  <m:rPr>
                    <m:nor/>
                  </m:rPr>
                  <w:rPr>
                    <w:i/>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m:rPr>
                                <m:nor/>
                              </m:rPr>
                              <w:rPr>
                                <w:i/>
                                <w:sz w:val="20"/>
                                <w:szCs w:val="20"/>
                              </w:rPr>
                              <m:t>p</m:t>
                            </m:r>
                          </m:e>
                        </m:acc>
                      </m:e>
                      <m:sub>
                        <m:r>
                          <m:rPr>
                            <m:nor/>
                          </m:rPr>
                          <w:rPr>
                            <w:i/>
                            <w:sz w:val="20"/>
                            <w:szCs w:val="20"/>
                          </w:rPr>
                          <m:t>M</m:t>
                        </m:r>
                      </m:sub>
                    </m:sSub>
                  </m:e>
                </m:d>
                <m:sSub>
                  <m:sSubPr>
                    <m:ctrlPr>
                      <w:rPr>
                        <w:rFonts w:ascii="Cambria Math" w:hAnsi="Cambria Math"/>
                        <w:i/>
                        <w:sz w:val="20"/>
                        <w:szCs w:val="20"/>
                      </w:rPr>
                    </m:ctrlPr>
                  </m:sSubPr>
                  <m:e>
                    <m:r>
                      <m:rPr>
                        <m:nor/>
                      </m:rPr>
                      <w:rPr>
                        <w:i/>
                        <w:sz w:val="20"/>
                        <w:szCs w:val="20"/>
                      </w:rPr>
                      <m:t>T</m:t>
                    </m:r>
                  </m:e>
                  <m:sub>
                    <m:r>
                      <m:rPr>
                        <m:nor/>
                      </m:rPr>
                      <w:rPr>
                        <w:i/>
                        <w:sz w:val="20"/>
                        <w:szCs w:val="20"/>
                      </w:rPr>
                      <m:t>D</m:t>
                    </m:r>
                  </m:sub>
                </m:sSub>
                <m:r>
                  <m:rPr>
                    <m:nor/>
                  </m:rPr>
                  <w:rPr>
                    <w:i/>
                    <w:sz w:val="20"/>
                    <w:szCs w:val="20"/>
                  </w:rPr>
                  <m:t>V</m:t>
                </m:r>
              </m:oMath>
            </m:oMathPara>
          </w:p>
          <w:p w14:paraId="2B584E8B" w14:textId="77777777" w:rsidR="004966BD" w:rsidRPr="009A1565" w:rsidRDefault="004966BD" w:rsidP="002E6BBE">
            <w:pPr>
              <w:rPr>
                <w:sz w:val="20"/>
                <w:szCs w:val="20"/>
              </w:rPr>
            </w:pPr>
          </w:p>
        </w:tc>
        <w:tc>
          <w:tcPr>
            <w:tcW w:w="853" w:type="dxa"/>
            <w:tcBorders>
              <w:top w:val="nil"/>
              <w:left w:val="nil"/>
              <w:bottom w:val="nil"/>
              <w:right w:val="nil"/>
            </w:tcBorders>
          </w:tcPr>
          <w:p w14:paraId="75C9E816" w14:textId="77777777" w:rsidR="004966BD" w:rsidRPr="009A1565" w:rsidRDefault="004966BD" w:rsidP="002E6BBE">
            <w:pPr>
              <w:jc w:val="center"/>
              <w:rPr>
                <w:i/>
                <w:position w:val="-24"/>
                <w:sz w:val="20"/>
                <w:szCs w:val="20"/>
              </w:rPr>
            </w:pPr>
            <w:r w:rsidRPr="009A1565">
              <w:rPr>
                <w:i/>
                <w:noProof/>
                <w:position w:val="-24"/>
                <w:sz w:val="20"/>
                <w:szCs w:val="20"/>
                <w:lang w:val="en-GB" w:eastAsia="en-GB"/>
              </w:rPr>
              <w:drawing>
                <wp:inline distT="0" distB="0" distL="0" distR="0" wp14:anchorId="67F2BAB1" wp14:editId="65F0FECD">
                  <wp:extent cx="233680" cy="20320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680" cy="203200"/>
                          </a:xfrm>
                          <a:prstGeom prst="rect">
                            <a:avLst/>
                          </a:prstGeom>
                          <a:noFill/>
                          <a:ln>
                            <a:noFill/>
                          </a:ln>
                        </pic:spPr>
                      </pic:pic>
                    </a:graphicData>
                  </a:graphic>
                </wp:inline>
              </w:drawing>
            </w:r>
          </w:p>
          <w:p w14:paraId="5DD979AB" w14:textId="77777777" w:rsidR="004966BD" w:rsidRPr="009A1565" w:rsidRDefault="004966BD" w:rsidP="002E6BBE">
            <w:pPr>
              <w:jc w:val="center"/>
              <w:rPr>
                <w:i/>
                <w:position w:val="-24"/>
                <w:sz w:val="20"/>
                <w:szCs w:val="20"/>
              </w:rPr>
            </w:pPr>
            <w:r w:rsidRPr="009A1565">
              <w:rPr>
                <w:i/>
                <w:noProof/>
                <w:position w:val="-24"/>
                <w:sz w:val="20"/>
                <w:szCs w:val="20"/>
                <w:lang w:val="en-GB" w:eastAsia="en-GB"/>
              </w:rPr>
              <w:drawing>
                <wp:inline distT="0" distB="0" distL="0" distR="0" wp14:anchorId="696BEAE4" wp14:editId="6C1F26A9">
                  <wp:extent cx="314960" cy="223520"/>
                  <wp:effectExtent l="0" t="0" r="0" b="508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 cy="223520"/>
                          </a:xfrm>
                          <a:prstGeom prst="rect">
                            <a:avLst/>
                          </a:prstGeom>
                          <a:noFill/>
                          <a:ln>
                            <a:noFill/>
                          </a:ln>
                        </pic:spPr>
                      </pic:pic>
                    </a:graphicData>
                  </a:graphic>
                </wp:inline>
              </w:drawing>
            </w:r>
          </w:p>
        </w:tc>
        <w:tc>
          <w:tcPr>
            <w:tcW w:w="4020" w:type="dxa"/>
            <w:gridSpan w:val="2"/>
            <w:tcBorders>
              <w:top w:val="nil"/>
              <w:left w:val="nil"/>
              <w:bottom w:val="nil"/>
              <w:right w:val="nil"/>
            </w:tcBorders>
            <w:vAlign w:val="center"/>
          </w:tcPr>
          <w:p w14:paraId="7B1D81B0" w14:textId="77777777" w:rsidR="004966BD" w:rsidRPr="009A1565" w:rsidRDefault="004966BD" w:rsidP="002E6BBE">
            <w:pPr>
              <w:rPr>
                <w:position w:val="-24"/>
                <w:sz w:val="20"/>
                <w:szCs w:val="20"/>
              </w:rPr>
            </w:pPr>
            <w:r w:rsidRPr="009A1565">
              <w:rPr>
                <w:position w:val="-24"/>
                <w:sz w:val="20"/>
                <w:szCs w:val="20"/>
              </w:rPr>
              <w:t>maintenance rate (J d</w:t>
            </w:r>
            <w:r w:rsidRPr="009A1565">
              <w:rPr>
                <w:position w:val="-24"/>
                <w:sz w:val="20"/>
                <w:szCs w:val="20"/>
                <w:vertAlign w:val="superscript"/>
              </w:rPr>
              <w:t>-1</w:t>
            </w:r>
            <w:r w:rsidRPr="009A1565">
              <w:rPr>
                <w:position w:val="-24"/>
                <w:sz w:val="20"/>
                <w:szCs w:val="20"/>
              </w:rPr>
              <w:t>)</w:t>
            </w:r>
          </w:p>
          <w:p w14:paraId="360544B5" w14:textId="77777777" w:rsidR="004966BD" w:rsidRPr="009A1565" w:rsidRDefault="004966BD" w:rsidP="002E6BBE">
            <w:pPr>
              <w:rPr>
                <w:position w:val="-24"/>
                <w:sz w:val="20"/>
                <w:szCs w:val="20"/>
              </w:rPr>
            </w:pPr>
            <w:r w:rsidRPr="009A1565">
              <w:rPr>
                <w:position w:val="-24"/>
                <w:sz w:val="20"/>
                <w:szCs w:val="20"/>
              </w:rPr>
              <w:t xml:space="preserve">volume-specific maintenance costs </w:t>
            </w:r>
          </w:p>
          <w:p w14:paraId="0329B2B1" w14:textId="77777777" w:rsidR="004966BD" w:rsidRPr="009A1565" w:rsidRDefault="004966BD" w:rsidP="002E6BBE">
            <w:pPr>
              <w:ind w:left="459"/>
              <w:rPr>
                <w:position w:val="-24"/>
                <w:sz w:val="20"/>
                <w:szCs w:val="20"/>
              </w:rPr>
            </w:pPr>
            <w:r w:rsidRPr="009A1565">
              <w:rPr>
                <w:position w:val="-24"/>
                <w:sz w:val="20"/>
                <w:szCs w:val="20"/>
              </w:rPr>
              <w:t>(J cm</w:t>
            </w:r>
            <w:r w:rsidRPr="009A1565">
              <w:rPr>
                <w:position w:val="-24"/>
                <w:sz w:val="20"/>
                <w:szCs w:val="20"/>
                <w:vertAlign w:val="superscript"/>
              </w:rPr>
              <w:t>-3</w:t>
            </w:r>
            <w:r w:rsidRPr="009A1565">
              <w:rPr>
                <w:position w:val="-24"/>
                <w:sz w:val="20"/>
                <w:szCs w:val="20"/>
              </w:rPr>
              <w:t xml:space="preserve"> d</w:t>
            </w:r>
            <w:r w:rsidRPr="009A1565">
              <w:rPr>
                <w:position w:val="-24"/>
                <w:sz w:val="20"/>
                <w:szCs w:val="20"/>
                <w:vertAlign w:val="superscript"/>
              </w:rPr>
              <w:t>-1</w:t>
            </w:r>
            <w:r w:rsidRPr="009A1565">
              <w:rPr>
                <w:position w:val="-24"/>
                <w:sz w:val="20"/>
                <w:szCs w:val="20"/>
              </w:rPr>
              <w:t>)</w:t>
            </w:r>
          </w:p>
        </w:tc>
      </w:tr>
      <w:tr w:rsidR="004966BD" w:rsidRPr="009A1565" w14:paraId="4DEFB4EB" w14:textId="77777777" w:rsidTr="002E6BB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5DD331C9" w14:textId="77777777" w:rsidR="004966BD" w:rsidRPr="009A1565" w:rsidRDefault="004966BD" w:rsidP="002E6BBE">
            <w:pPr>
              <w:rPr>
                <w:sz w:val="20"/>
                <w:szCs w:val="20"/>
              </w:rPr>
            </w:pPr>
            <w:r w:rsidRPr="009A1565">
              <w:rPr>
                <w:noProof/>
                <w:sz w:val="20"/>
                <w:szCs w:val="20"/>
                <w:lang w:val="en-GB" w:eastAsia="en-GB"/>
              </w:rPr>
              <w:drawing>
                <wp:inline distT="0" distB="0" distL="0" distR="0" wp14:anchorId="021B0893" wp14:editId="6224A786">
                  <wp:extent cx="1554480" cy="396240"/>
                  <wp:effectExtent l="0" t="0" r="0" b="1016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4480" cy="396240"/>
                          </a:xfrm>
                          <a:prstGeom prst="rect">
                            <a:avLst/>
                          </a:prstGeom>
                          <a:noFill/>
                          <a:ln>
                            <a:noFill/>
                          </a:ln>
                        </pic:spPr>
                      </pic:pic>
                    </a:graphicData>
                  </a:graphic>
                </wp:inline>
              </w:drawing>
            </w:r>
          </w:p>
          <w:p w14:paraId="0A29C45D" w14:textId="77777777" w:rsidR="004966BD" w:rsidRPr="009A1565" w:rsidRDefault="004966BD" w:rsidP="002E6BBE">
            <w:pPr>
              <w:rPr>
                <w:sz w:val="20"/>
                <w:szCs w:val="20"/>
              </w:rPr>
            </w:pPr>
          </w:p>
        </w:tc>
        <w:tc>
          <w:tcPr>
            <w:tcW w:w="853" w:type="dxa"/>
            <w:tcBorders>
              <w:top w:val="nil"/>
              <w:left w:val="nil"/>
              <w:bottom w:val="nil"/>
              <w:right w:val="nil"/>
            </w:tcBorders>
          </w:tcPr>
          <w:p w14:paraId="7F5EDD2D" w14:textId="77777777" w:rsidR="004966BD" w:rsidRPr="009A1565" w:rsidRDefault="004966BD" w:rsidP="002E6BBE">
            <w:pPr>
              <w:jc w:val="center"/>
              <w:rPr>
                <w:i/>
                <w:position w:val="-24"/>
                <w:sz w:val="20"/>
                <w:szCs w:val="20"/>
              </w:rPr>
            </w:pPr>
          </w:p>
        </w:tc>
        <w:tc>
          <w:tcPr>
            <w:tcW w:w="4020" w:type="dxa"/>
            <w:gridSpan w:val="2"/>
            <w:tcBorders>
              <w:top w:val="nil"/>
              <w:left w:val="nil"/>
              <w:bottom w:val="nil"/>
              <w:right w:val="nil"/>
            </w:tcBorders>
          </w:tcPr>
          <w:p w14:paraId="75580CCB" w14:textId="77777777" w:rsidR="004966BD" w:rsidRPr="009A1565" w:rsidRDefault="004966BD" w:rsidP="002E6BBE">
            <w:pPr>
              <w:rPr>
                <w:position w:val="-24"/>
                <w:sz w:val="20"/>
                <w:szCs w:val="20"/>
              </w:rPr>
            </w:pPr>
          </w:p>
        </w:tc>
      </w:tr>
      <w:tr w:rsidR="004966BD" w:rsidRPr="009A1565" w14:paraId="6A1FF18F" w14:textId="77777777" w:rsidTr="002E6BB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7FFC67DF" w14:textId="77777777" w:rsidR="004966BD" w:rsidRPr="009A1565" w:rsidRDefault="004966BD" w:rsidP="002E6BBE">
            <w:pPr>
              <w:rPr>
                <w:sz w:val="20"/>
                <w:szCs w:val="20"/>
              </w:rPr>
            </w:pPr>
            <w:r w:rsidRPr="009A1565">
              <w:rPr>
                <w:noProof/>
                <w:position w:val="-28"/>
                <w:sz w:val="20"/>
                <w:szCs w:val="20"/>
                <w:lang w:val="en-GB" w:eastAsia="en-GB"/>
              </w:rPr>
              <w:drawing>
                <wp:inline distT="0" distB="0" distL="0" distR="0" wp14:anchorId="333B9B65" wp14:editId="10C548C3">
                  <wp:extent cx="1828800" cy="386080"/>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386080"/>
                          </a:xfrm>
                          <a:prstGeom prst="rect">
                            <a:avLst/>
                          </a:prstGeom>
                          <a:noFill/>
                          <a:ln>
                            <a:noFill/>
                          </a:ln>
                        </pic:spPr>
                      </pic:pic>
                    </a:graphicData>
                  </a:graphic>
                </wp:inline>
              </w:drawing>
            </w:r>
          </w:p>
        </w:tc>
        <w:tc>
          <w:tcPr>
            <w:tcW w:w="853" w:type="dxa"/>
            <w:tcBorders>
              <w:top w:val="nil"/>
              <w:left w:val="nil"/>
              <w:bottom w:val="nil"/>
              <w:right w:val="nil"/>
            </w:tcBorders>
            <w:vAlign w:val="center"/>
          </w:tcPr>
          <w:p w14:paraId="1129C150" w14:textId="77777777" w:rsidR="004966BD" w:rsidRPr="009A1565" w:rsidRDefault="004966BD" w:rsidP="002E6BBE">
            <w:pPr>
              <w:jc w:val="center"/>
              <w:rPr>
                <w:i/>
                <w:position w:val="-24"/>
                <w:sz w:val="20"/>
                <w:szCs w:val="20"/>
              </w:rPr>
            </w:pPr>
            <w:r w:rsidRPr="009A1565">
              <w:rPr>
                <w:i/>
                <w:position w:val="-24"/>
                <w:sz w:val="20"/>
                <w:szCs w:val="20"/>
              </w:rPr>
              <w:t>E</w:t>
            </w:r>
            <w:r w:rsidRPr="009A1565">
              <w:rPr>
                <w:i/>
                <w:position w:val="-24"/>
                <w:sz w:val="20"/>
                <w:szCs w:val="20"/>
                <w:vertAlign w:val="subscript"/>
              </w:rPr>
              <w:t>R</w:t>
            </w:r>
          </w:p>
        </w:tc>
        <w:tc>
          <w:tcPr>
            <w:tcW w:w="4020" w:type="dxa"/>
            <w:gridSpan w:val="2"/>
            <w:tcBorders>
              <w:top w:val="nil"/>
              <w:left w:val="nil"/>
              <w:bottom w:val="nil"/>
              <w:right w:val="nil"/>
            </w:tcBorders>
            <w:vAlign w:val="center"/>
          </w:tcPr>
          <w:p w14:paraId="09E9D1BD" w14:textId="77777777" w:rsidR="004966BD" w:rsidRPr="009A1565" w:rsidRDefault="004966BD" w:rsidP="002E6BBE">
            <w:pPr>
              <w:rPr>
                <w:position w:val="-24"/>
                <w:sz w:val="20"/>
                <w:szCs w:val="20"/>
              </w:rPr>
            </w:pPr>
            <w:r w:rsidRPr="009A1565">
              <w:rPr>
                <w:position w:val="-24"/>
                <w:sz w:val="20"/>
                <w:szCs w:val="20"/>
              </w:rPr>
              <w:t>energy allocated to reproduction buffer (J)</w:t>
            </w:r>
          </w:p>
        </w:tc>
      </w:tr>
      <w:tr w:rsidR="004966BD" w:rsidRPr="009A1565" w14:paraId="1AF9736C" w14:textId="77777777" w:rsidTr="004677D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6682FA1A" w14:textId="77777777" w:rsidR="004966BD" w:rsidRPr="009A1565" w:rsidRDefault="004966BD" w:rsidP="002E6BBE">
            <w:pPr>
              <w:rPr>
                <w:sz w:val="20"/>
                <w:szCs w:val="20"/>
              </w:rPr>
            </w:pPr>
            <w:r w:rsidRPr="009A1565">
              <w:rPr>
                <w:noProof/>
                <w:position w:val="-24"/>
                <w:sz w:val="20"/>
                <w:szCs w:val="20"/>
                <w:lang w:val="en-GB" w:eastAsia="en-GB"/>
              </w:rPr>
              <w:drawing>
                <wp:inline distT="0" distB="0" distL="0" distR="0" wp14:anchorId="7B8516DC" wp14:editId="3BCAF4B3">
                  <wp:extent cx="2184400" cy="38608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386080"/>
                          </a:xfrm>
                          <a:prstGeom prst="rect">
                            <a:avLst/>
                          </a:prstGeom>
                          <a:noFill/>
                          <a:ln>
                            <a:noFill/>
                          </a:ln>
                        </pic:spPr>
                      </pic:pic>
                    </a:graphicData>
                  </a:graphic>
                </wp:inline>
              </w:drawing>
            </w:r>
          </w:p>
          <w:p w14:paraId="49C19AA6" w14:textId="77777777" w:rsidR="004966BD" w:rsidRPr="009A1565" w:rsidRDefault="004966BD" w:rsidP="002E6BBE">
            <w:pPr>
              <w:rPr>
                <w:sz w:val="20"/>
                <w:szCs w:val="20"/>
              </w:rPr>
            </w:pPr>
          </w:p>
        </w:tc>
        <w:tc>
          <w:tcPr>
            <w:tcW w:w="853" w:type="dxa"/>
            <w:tcBorders>
              <w:top w:val="nil"/>
              <w:left w:val="nil"/>
              <w:bottom w:val="nil"/>
              <w:right w:val="nil"/>
            </w:tcBorders>
          </w:tcPr>
          <w:p w14:paraId="2356BF07" w14:textId="77777777" w:rsidR="004966BD" w:rsidRPr="009A1565" w:rsidRDefault="004966BD" w:rsidP="002E6BBE">
            <w:pPr>
              <w:jc w:val="center"/>
              <w:rPr>
                <w:i/>
                <w:position w:val="-24"/>
                <w:sz w:val="20"/>
                <w:szCs w:val="20"/>
              </w:rPr>
            </w:pPr>
          </w:p>
          <w:p w14:paraId="51EB3886" w14:textId="77777777" w:rsidR="004966BD" w:rsidRPr="009A1565" w:rsidRDefault="004966BD" w:rsidP="002E6BBE">
            <w:pPr>
              <w:jc w:val="center"/>
              <w:rPr>
                <w:i/>
                <w:position w:val="-24"/>
                <w:sz w:val="20"/>
                <w:szCs w:val="20"/>
              </w:rPr>
            </w:pPr>
          </w:p>
        </w:tc>
        <w:tc>
          <w:tcPr>
            <w:tcW w:w="4020" w:type="dxa"/>
            <w:gridSpan w:val="2"/>
            <w:tcBorders>
              <w:top w:val="nil"/>
              <w:left w:val="nil"/>
              <w:bottom w:val="nil"/>
              <w:right w:val="nil"/>
            </w:tcBorders>
          </w:tcPr>
          <w:p w14:paraId="47E4435F" w14:textId="77777777" w:rsidR="004966BD" w:rsidRPr="009A1565" w:rsidRDefault="004966BD" w:rsidP="002E6BBE">
            <w:pPr>
              <w:ind w:left="457" w:hanging="457"/>
              <w:rPr>
                <w:position w:val="-24"/>
                <w:sz w:val="20"/>
                <w:szCs w:val="20"/>
              </w:rPr>
            </w:pPr>
            <w:r w:rsidRPr="009A1565">
              <w:rPr>
                <w:position w:val="-24"/>
                <w:sz w:val="20"/>
                <w:szCs w:val="20"/>
              </w:rPr>
              <w:t>reproduction buffer dynamics when energy storage is too low</w:t>
            </w:r>
          </w:p>
        </w:tc>
      </w:tr>
      <w:tr w:rsidR="004966BD" w:rsidRPr="009A1565" w14:paraId="76F342F3" w14:textId="77777777" w:rsidTr="004677DE">
        <w:tblPrEx>
          <w:tblLook w:val="04A0" w:firstRow="1" w:lastRow="0" w:firstColumn="1" w:lastColumn="0" w:noHBand="0" w:noVBand="1"/>
        </w:tblPrEx>
        <w:trPr>
          <w:trHeight w:val="20"/>
        </w:trPr>
        <w:tc>
          <w:tcPr>
            <w:tcW w:w="4077" w:type="dxa"/>
            <w:tcBorders>
              <w:top w:val="nil"/>
              <w:left w:val="nil"/>
              <w:bottom w:val="nil"/>
              <w:right w:val="nil"/>
            </w:tcBorders>
            <w:vAlign w:val="center"/>
          </w:tcPr>
          <w:p w14:paraId="6ECDBCE4" w14:textId="77777777" w:rsidR="004966BD" w:rsidRPr="009A1565" w:rsidRDefault="004966BD" w:rsidP="002E6BBE">
            <w:pPr>
              <w:rPr>
                <w:sz w:val="20"/>
                <w:szCs w:val="20"/>
              </w:rPr>
            </w:pPr>
            <m:oMathPara>
              <m:oMathParaPr>
                <m:jc m:val="left"/>
              </m:oMathParaPr>
              <m:oMath>
                <m:r>
                  <w:rPr>
                    <w:rFonts w:ascii="Cambria Math" w:hAnsi="Cambria Math"/>
                    <w:sz w:val="20"/>
                    <w:szCs w:val="20"/>
                  </w:rPr>
                  <m:t>L=</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1/3</m:t>
                        </m:r>
                      </m:sup>
                    </m:sSup>
                  </m:num>
                  <m:den>
                    <m:sSub>
                      <m:sSubPr>
                        <m:ctrlPr>
                          <w:rPr>
                            <w:rFonts w:ascii="Cambria Math" w:hAnsi="Cambria Math"/>
                            <w:i/>
                            <w:sz w:val="20"/>
                            <w:szCs w:val="20"/>
                          </w:rPr>
                        </m:ctrlPr>
                      </m:sSubPr>
                      <m:e>
                        <m:r>
                          <m:rPr>
                            <m:sty m:val="p"/>
                          </m:rPr>
                          <w:rPr>
                            <w:rFonts w:ascii="Cambria Math" w:hAnsi="Cambria Math"/>
                            <w:sz w:val="20"/>
                            <w:szCs w:val="20"/>
                          </w:rPr>
                          <m:t>δ</m:t>
                        </m:r>
                      </m:e>
                      <m:sub>
                        <m:r>
                          <w:rPr>
                            <w:rFonts w:ascii="Cambria Math" w:hAnsi="Cambria Math"/>
                            <w:sz w:val="20"/>
                            <w:szCs w:val="20"/>
                          </w:rPr>
                          <m:t>M</m:t>
                        </m:r>
                      </m:sub>
                    </m:sSub>
                  </m:den>
                </m:f>
              </m:oMath>
            </m:oMathPara>
          </w:p>
        </w:tc>
        <w:tc>
          <w:tcPr>
            <w:tcW w:w="853" w:type="dxa"/>
            <w:tcBorders>
              <w:top w:val="nil"/>
              <w:left w:val="nil"/>
              <w:bottom w:val="nil"/>
              <w:right w:val="nil"/>
            </w:tcBorders>
          </w:tcPr>
          <w:p w14:paraId="65D45BAE" w14:textId="77777777" w:rsidR="004966BD" w:rsidRPr="009A1565" w:rsidRDefault="004966BD" w:rsidP="002E6BBE">
            <w:pPr>
              <w:jc w:val="center"/>
              <w:rPr>
                <w:i/>
                <w:position w:val="-24"/>
                <w:sz w:val="20"/>
                <w:szCs w:val="20"/>
              </w:rPr>
            </w:pPr>
            <w:r w:rsidRPr="009A1565">
              <w:rPr>
                <w:i/>
                <w:position w:val="-24"/>
                <w:sz w:val="20"/>
                <w:szCs w:val="20"/>
              </w:rPr>
              <w:t>L</w:t>
            </w:r>
          </w:p>
          <w:p w14:paraId="1ECE0EEF" w14:textId="77777777" w:rsidR="004966BD" w:rsidRPr="009A1565" w:rsidRDefault="004966BD" w:rsidP="002E6BBE">
            <w:pPr>
              <w:jc w:val="center"/>
              <w:rPr>
                <w:i/>
                <w:position w:val="-24"/>
                <w:sz w:val="20"/>
                <w:szCs w:val="20"/>
              </w:rPr>
            </w:pPr>
            <w:proofErr w:type="spellStart"/>
            <w:r w:rsidRPr="009A1565">
              <w:rPr>
                <w:sz w:val="20"/>
                <w:szCs w:val="20"/>
              </w:rPr>
              <w:t>δ</w:t>
            </w:r>
            <w:r w:rsidRPr="009A1565">
              <w:rPr>
                <w:sz w:val="20"/>
                <w:szCs w:val="20"/>
                <w:vertAlign w:val="subscript"/>
              </w:rPr>
              <w:t>M</w:t>
            </w:r>
            <w:proofErr w:type="spellEnd"/>
            <w:r w:rsidRPr="009A1565">
              <w:rPr>
                <w:i/>
                <w:position w:val="-24"/>
                <w:sz w:val="20"/>
                <w:szCs w:val="20"/>
              </w:rPr>
              <w:t xml:space="preserve"> </w:t>
            </w:r>
          </w:p>
        </w:tc>
        <w:tc>
          <w:tcPr>
            <w:tcW w:w="4020" w:type="dxa"/>
            <w:gridSpan w:val="2"/>
            <w:tcBorders>
              <w:top w:val="nil"/>
              <w:left w:val="nil"/>
              <w:bottom w:val="nil"/>
              <w:right w:val="nil"/>
            </w:tcBorders>
          </w:tcPr>
          <w:p w14:paraId="621FAFCD" w14:textId="1F1C1AA0" w:rsidR="004966BD" w:rsidRPr="009A1565" w:rsidRDefault="0022673F" w:rsidP="002E6BBE">
            <w:pPr>
              <w:rPr>
                <w:position w:val="-24"/>
                <w:sz w:val="20"/>
                <w:szCs w:val="20"/>
              </w:rPr>
            </w:pPr>
            <w:r>
              <w:rPr>
                <w:position w:val="-24"/>
                <w:sz w:val="20"/>
                <w:szCs w:val="20"/>
              </w:rPr>
              <w:t>suspension</w:t>
            </w:r>
            <w:r w:rsidR="004966BD" w:rsidRPr="009A1565">
              <w:rPr>
                <w:position w:val="-24"/>
                <w:sz w:val="20"/>
                <w:szCs w:val="20"/>
              </w:rPr>
              <w:t>-feeder length (cm)</w:t>
            </w:r>
          </w:p>
          <w:p w14:paraId="74A84886" w14:textId="77777777" w:rsidR="004966BD" w:rsidRPr="009A1565" w:rsidRDefault="004966BD" w:rsidP="002E6BBE">
            <w:pPr>
              <w:rPr>
                <w:position w:val="-24"/>
                <w:sz w:val="20"/>
                <w:szCs w:val="20"/>
              </w:rPr>
            </w:pPr>
            <w:r w:rsidRPr="009A1565">
              <w:rPr>
                <w:position w:val="-24"/>
                <w:sz w:val="20"/>
                <w:szCs w:val="20"/>
              </w:rPr>
              <w:t>dimensionless shape coefficient</w:t>
            </w:r>
          </w:p>
        </w:tc>
      </w:tr>
      <w:tr w:rsidR="004677DE" w:rsidRPr="009A1565" w14:paraId="033642B7" w14:textId="77777777" w:rsidTr="004677DE">
        <w:tblPrEx>
          <w:tblLook w:val="04A0" w:firstRow="1" w:lastRow="0" w:firstColumn="1" w:lastColumn="0" w:noHBand="0" w:noVBand="1"/>
        </w:tblPrEx>
        <w:trPr>
          <w:trHeight w:val="20"/>
        </w:trPr>
        <w:tc>
          <w:tcPr>
            <w:tcW w:w="4077" w:type="dxa"/>
            <w:tcBorders>
              <w:top w:val="nil"/>
              <w:left w:val="nil"/>
              <w:bottom w:val="single" w:sz="4" w:space="0" w:color="auto"/>
              <w:right w:val="nil"/>
            </w:tcBorders>
            <w:vAlign w:val="center"/>
          </w:tcPr>
          <w:p w14:paraId="304D63CE" w14:textId="77777777" w:rsidR="004677DE" w:rsidRPr="009A1565" w:rsidRDefault="00392282" w:rsidP="00242A24">
            <w:pPr>
              <w:rPr>
                <w:rFonts w:ascii="Cambria Math" w:hAnsi="Cambria Math"/>
                <w:sz w:val="20"/>
                <w:szCs w:val="20"/>
                <w:oMath/>
              </w:rPr>
            </w:pPr>
            <m:oMathPara>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m:t>
                    </m:r>
                  </m:sub>
                </m:sSub>
                <m:r>
                  <w:rPr>
                    <w:rFonts w:ascii="Cambria Math" w:hAnsi="Cambria Math"/>
                    <w:sz w:val="20"/>
                    <w:szCs w:val="20"/>
                  </w:rPr>
                  <m:t>=  exp</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m:t>
                            </m:r>
                          </m:sub>
                        </m:sSub>
                      </m:num>
                      <m:den>
                        <m:r>
                          <w:rPr>
                            <w:rFonts w:ascii="Cambria Math" w:hAnsi="Cambria Math"/>
                            <w:sz w:val="20"/>
                            <w:szCs w:val="20"/>
                          </w:rPr>
                          <m:t>T</m:t>
                        </m:r>
                      </m:den>
                    </m:f>
                    <m:r>
                      <w:rPr>
                        <w:rFonts w:ascii="Cambria Math" w:hAnsi="Cambria Math"/>
                        <w:sz w:val="20"/>
                        <w:szCs w:val="20"/>
                      </w:rPr>
                      <m:t xml:space="preserve"> </m:t>
                    </m:r>
                  </m:e>
                </m:d>
                <m:r>
                  <w:rPr>
                    <w:rFonts w:ascii="Cambria Math" w:hAnsi="Cambria Math"/>
                    <w:sz w:val="20"/>
                    <w:szCs w:val="20"/>
                  </w:rPr>
                  <m:t xml:space="preserve"> </m:t>
                </m:r>
                <m:f>
                  <m:fPr>
                    <m:type m:val="skw"/>
                    <m:ctrlPr>
                      <w:rPr>
                        <w:rFonts w:ascii="Cambria Math" w:hAnsi="Cambria Math"/>
                        <w:i/>
                        <w:sz w:val="20"/>
                        <w:szCs w:val="20"/>
                      </w:rPr>
                    </m:ctrlPr>
                  </m:fPr>
                  <m:num>
                    <m:r>
                      <w:rPr>
                        <w:rFonts w:ascii="Cambria Math" w:hAnsi="Cambria Math"/>
                        <w:sz w:val="20"/>
                        <w:szCs w:val="20"/>
                      </w:rPr>
                      <m:t>×  s(T)</m:t>
                    </m:r>
                  </m:num>
                  <m:den>
                    <m:r>
                      <w:rPr>
                        <w:rFonts w:ascii="Cambria Math" w:hAnsi="Cambria Math"/>
                        <w:sz w:val="20"/>
                        <w:szCs w:val="20"/>
                      </w:rPr>
                      <m:t>s(</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den>
                </m:f>
              </m:oMath>
            </m:oMathPara>
          </w:p>
          <w:p w14:paraId="23FA9E38" w14:textId="77777777" w:rsidR="004677DE" w:rsidRPr="009A1565" w:rsidRDefault="004677DE" w:rsidP="00242A24">
            <w:pPr>
              <w:rPr>
                <w:rFonts w:ascii="Cambria Math" w:hAnsi="Cambria Math"/>
                <w:sz w:val="20"/>
                <w:szCs w:val="20"/>
                <w:oMath/>
              </w:rPr>
            </w:pPr>
            <m:oMathPara>
              <m:oMath>
                <m:r>
                  <w:rPr>
                    <w:rFonts w:ascii="Cambria Math" w:hAnsi="Cambria Math"/>
                    <w:sz w:val="20"/>
                    <w:szCs w:val="20"/>
                  </w:rPr>
                  <m:t>s</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1+exp</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AL</m:t>
                                    </m:r>
                                  </m:sub>
                                </m:sSub>
                              </m:num>
                              <m:den>
                                <m:r>
                                  <w:rPr>
                                    <w:rFonts w:ascii="Cambria Math" w:hAnsi="Cambria Math"/>
                                    <w:sz w:val="20"/>
                                    <w:szCs w:val="20"/>
                                  </w:rPr>
                                  <m:t>T</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AL</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L</m:t>
                                    </m:r>
                                  </m:sub>
                                </m:sSub>
                              </m:den>
                            </m:f>
                            <m:r>
                              <w:rPr>
                                <w:rFonts w:ascii="Cambria Math" w:hAnsi="Cambria Math"/>
                                <w:sz w:val="20"/>
                                <w:szCs w:val="20"/>
                              </w:rPr>
                              <m:t xml:space="preserve"> </m:t>
                            </m:r>
                          </m:e>
                        </m:d>
                        <m:r>
                          <w:rPr>
                            <w:rFonts w:ascii="Cambria Math" w:hAnsi="Cambria Math"/>
                            <w:sz w:val="20"/>
                            <w:szCs w:val="20"/>
                          </w:rPr>
                          <m:t>+ exp</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AH</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H</m:t>
                                    </m:r>
                                  </m:sub>
                                </m:sSub>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AH</m:t>
                                    </m:r>
                                  </m:sub>
                                </m:sSub>
                              </m:num>
                              <m:den>
                                <m:r>
                                  <w:rPr>
                                    <w:rFonts w:ascii="Cambria Math" w:hAnsi="Cambria Math"/>
                                    <w:sz w:val="20"/>
                                    <w:szCs w:val="20"/>
                                  </w:rPr>
                                  <m:t>T</m:t>
                                </m:r>
                              </m:den>
                            </m:f>
                            <m:r>
                              <w:rPr>
                                <w:rFonts w:ascii="Cambria Math" w:hAnsi="Cambria Math"/>
                                <w:sz w:val="20"/>
                                <w:szCs w:val="20"/>
                              </w:rPr>
                              <m:t xml:space="preserve"> </m:t>
                            </m:r>
                          </m:e>
                        </m:d>
                      </m:e>
                    </m:d>
                  </m:e>
                  <m:sup>
                    <m:r>
                      <w:rPr>
                        <w:rFonts w:ascii="Cambria Math" w:hAnsi="Cambria Math"/>
                        <w:sz w:val="20"/>
                        <w:szCs w:val="20"/>
                      </w:rPr>
                      <m:t>-1</m:t>
                    </m:r>
                  </m:sup>
                </m:sSup>
              </m:oMath>
            </m:oMathPara>
          </w:p>
        </w:tc>
        <w:tc>
          <w:tcPr>
            <w:tcW w:w="853" w:type="dxa"/>
            <w:tcBorders>
              <w:top w:val="nil"/>
              <w:left w:val="nil"/>
              <w:bottom w:val="single" w:sz="4" w:space="0" w:color="auto"/>
              <w:right w:val="nil"/>
            </w:tcBorders>
          </w:tcPr>
          <w:p w14:paraId="60948FA7" w14:textId="77777777" w:rsidR="004677DE" w:rsidRPr="009A1565" w:rsidRDefault="004677DE" w:rsidP="00242A24">
            <w:pPr>
              <w:jc w:val="center"/>
              <w:rPr>
                <w:i/>
                <w:position w:val="-24"/>
                <w:sz w:val="20"/>
                <w:szCs w:val="20"/>
              </w:rPr>
            </w:pPr>
            <w:r w:rsidRPr="009A1565">
              <w:rPr>
                <w:i/>
                <w:position w:val="-24"/>
                <w:sz w:val="20"/>
                <w:szCs w:val="20"/>
              </w:rPr>
              <w:t>T</w:t>
            </w:r>
            <w:r w:rsidRPr="009A1565">
              <w:rPr>
                <w:i/>
                <w:position w:val="-24"/>
                <w:sz w:val="20"/>
                <w:szCs w:val="20"/>
                <w:vertAlign w:val="subscript"/>
              </w:rPr>
              <w:t>A</w:t>
            </w:r>
          </w:p>
          <w:p w14:paraId="3E57D42F" w14:textId="77777777" w:rsidR="004677DE" w:rsidRPr="009A1565" w:rsidRDefault="004677DE" w:rsidP="00242A24">
            <w:pPr>
              <w:jc w:val="center"/>
              <w:rPr>
                <w:i/>
                <w:position w:val="-24"/>
                <w:sz w:val="20"/>
                <w:szCs w:val="20"/>
              </w:rPr>
            </w:pPr>
            <w:r w:rsidRPr="009A1565">
              <w:rPr>
                <w:i/>
                <w:position w:val="-24"/>
                <w:sz w:val="20"/>
                <w:szCs w:val="20"/>
              </w:rPr>
              <w:t>T</w:t>
            </w:r>
            <w:r w:rsidRPr="009A1565">
              <w:rPr>
                <w:i/>
                <w:position w:val="-24"/>
                <w:sz w:val="20"/>
                <w:szCs w:val="20"/>
                <w:vertAlign w:val="subscript"/>
              </w:rPr>
              <w:t>1</w:t>
            </w:r>
          </w:p>
          <w:p w14:paraId="4A73D2BC" w14:textId="77777777" w:rsidR="004677DE" w:rsidRPr="009A1565" w:rsidRDefault="004677DE" w:rsidP="00242A24">
            <w:pPr>
              <w:jc w:val="center"/>
              <w:rPr>
                <w:i/>
                <w:position w:val="-24"/>
                <w:sz w:val="20"/>
                <w:szCs w:val="20"/>
              </w:rPr>
            </w:pPr>
            <w:r w:rsidRPr="009A1565">
              <w:rPr>
                <w:i/>
                <w:position w:val="-24"/>
                <w:sz w:val="20"/>
                <w:szCs w:val="20"/>
              </w:rPr>
              <w:t>T</w:t>
            </w:r>
          </w:p>
          <w:p w14:paraId="586850F5" w14:textId="77777777" w:rsidR="004677DE" w:rsidRPr="009A1565" w:rsidRDefault="004677DE" w:rsidP="00242A24">
            <w:pPr>
              <w:jc w:val="center"/>
              <w:rPr>
                <w:i/>
                <w:position w:val="-24"/>
                <w:sz w:val="20"/>
                <w:szCs w:val="20"/>
              </w:rPr>
            </w:pPr>
            <w:r w:rsidRPr="009A1565">
              <w:rPr>
                <w:i/>
                <w:position w:val="-24"/>
                <w:sz w:val="20"/>
                <w:szCs w:val="20"/>
              </w:rPr>
              <w:t>T</w:t>
            </w:r>
            <w:r w:rsidRPr="009A1565">
              <w:rPr>
                <w:i/>
                <w:position w:val="-24"/>
                <w:sz w:val="20"/>
                <w:szCs w:val="20"/>
                <w:vertAlign w:val="subscript"/>
              </w:rPr>
              <w:t>L</w:t>
            </w:r>
          </w:p>
          <w:p w14:paraId="34F6BEF7" w14:textId="77777777" w:rsidR="004677DE" w:rsidRPr="009A1565" w:rsidRDefault="004677DE" w:rsidP="00242A24">
            <w:pPr>
              <w:jc w:val="center"/>
              <w:rPr>
                <w:i/>
                <w:position w:val="-24"/>
                <w:sz w:val="20"/>
                <w:szCs w:val="20"/>
              </w:rPr>
            </w:pPr>
            <w:r w:rsidRPr="009A1565">
              <w:rPr>
                <w:i/>
                <w:position w:val="-24"/>
                <w:sz w:val="20"/>
                <w:szCs w:val="20"/>
              </w:rPr>
              <w:t>T</w:t>
            </w:r>
            <w:r w:rsidRPr="009A1565">
              <w:rPr>
                <w:i/>
                <w:position w:val="-24"/>
                <w:sz w:val="20"/>
                <w:szCs w:val="20"/>
                <w:vertAlign w:val="subscript"/>
              </w:rPr>
              <w:t>H</w:t>
            </w:r>
          </w:p>
          <w:p w14:paraId="7908DC26" w14:textId="77777777" w:rsidR="004677DE" w:rsidRPr="009A1565" w:rsidRDefault="004677DE" w:rsidP="00242A24">
            <w:pPr>
              <w:jc w:val="center"/>
              <w:rPr>
                <w:i/>
                <w:position w:val="-24"/>
                <w:sz w:val="20"/>
                <w:szCs w:val="20"/>
              </w:rPr>
            </w:pPr>
            <w:r w:rsidRPr="009A1565">
              <w:rPr>
                <w:i/>
                <w:position w:val="-24"/>
                <w:sz w:val="20"/>
                <w:szCs w:val="20"/>
              </w:rPr>
              <w:t>T</w:t>
            </w:r>
            <w:r w:rsidRPr="009A1565">
              <w:rPr>
                <w:i/>
                <w:position w:val="-24"/>
                <w:sz w:val="20"/>
                <w:szCs w:val="20"/>
                <w:vertAlign w:val="subscript"/>
              </w:rPr>
              <w:t>AL</w:t>
            </w:r>
          </w:p>
          <w:p w14:paraId="63F29683" w14:textId="77777777" w:rsidR="004677DE" w:rsidRPr="009A1565" w:rsidRDefault="004677DE" w:rsidP="00242A24">
            <w:pPr>
              <w:jc w:val="center"/>
              <w:rPr>
                <w:i/>
                <w:position w:val="-24"/>
                <w:sz w:val="20"/>
                <w:szCs w:val="20"/>
              </w:rPr>
            </w:pPr>
            <w:r w:rsidRPr="009A1565">
              <w:rPr>
                <w:i/>
                <w:position w:val="-24"/>
                <w:sz w:val="20"/>
                <w:szCs w:val="20"/>
              </w:rPr>
              <w:t>T</w:t>
            </w:r>
            <w:r w:rsidRPr="009A1565">
              <w:rPr>
                <w:i/>
                <w:position w:val="-24"/>
                <w:sz w:val="20"/>
                <w:szCs w:val="20"/>
                <w:vertAlign w:val="subscript"/>
              </w:rPr>
              <w:t>AH</w:t>
            </w:r>
          </w:p>
        </w:tc>
        <w:tc>
          <w:tcPr>
            <w:tcW w:w="4020" w:type="dxa"/>
            <w:gridSpan w:val="2"/>
            <w:tcBorders>
              <w:top w:val="nil"/>
              <w:left w:val="nil"/>
              <w:bottom w:val="single" w:sz="4" w:space="0" w:color="auto"/>
              <w:right w:val="nil"/>
            </w:tcBorders>
          </w:tcPr>
          <w:p w14:paraId="6C851167" w14:textId="77777777" w:rsidR="004677DE" w:rsidRPr="009A1565" w:rsidRDefault="004677DE" w:rsidP="00242A24">
            <w:pPr>
              <w:rPr>
                <w:position w:val="-24"/>
                <w:sz w:val="20"/>
                <w:szCs w:val="20"/>
              </w:rPr>
            </w:pPr>
            <w:r w:rsidRPr="009A1565">
              <w:rPr>
                <w:position w:val="-24"/>
                <w:sz w:val="20"/>
                <w:szCs w:val="20"/>
              </w:rPr>
              <w:t>Arrhenius temperature</w:t>
            </w:r>
          </w:p>
          <w:p w14:paraId="47F99940" w14:textId="77777777" w:rsidR="004677DE" w:rsidRPr="009A1565" w:rsidRDefault="004677DE" w:rsidP="00242A24">
            <w:pPr>
              <w:rPr>
                <w:position w:val="-24"/>
                <w:sz w:val="20"/>
                <w:szCs w:val="20"/>
              </w:rPr>
            </w:pPr>
            <w:r w:rsidRPr="009A1565">
              <w:rPr>
                <w:position w:val="-24"/>
                <w:sz w:val="20"/>
                <w:szCs w:val="20"/>
              </w:rPr>
              <w:t>reference temperature</w:t>
            </w:r>
          </w:p>
          <w:p w14:paraId="4D78F767" w14:textId="77777777" w:rsidR="004677DE" w:rsidRPr="009A1565" w:rsidRDefault="004677DE" w:rsidP="00242A24">
            <w:pPr>
              <w:rPr>
                <w:position w:val="-24"/>
                <w:sz w:val="20"/>
                <w:szCs w:val="20"/>
              </w:rPr>
            </w:pPr>
            <w:r w:rsidRPr="009A1565">
              <w:rPr>
                <w:position w:val="-24"/>
                <w:sz w:val="20"/>
                <w:szCs w:val="20"/>
              </w:rPr>
              <w:t>absolute temperature</w:t>
            </w:r>
          </w:p>
          <w:p w14:paraId="34B80B60" w14:textId="77777777" w:rsidR="004677DE" w:rsidRPr="009A1565" w:rsidRDefault="004677DE" w:rsidP="00242A24">
            <w:pPr>
              <w:rPr>
                <w:position w:val="-24"/>
                <w:sz w:val="20"/>
                <w:szCs w:val="20"/>
              </w:rPr>
            </w:pPr>
            <w:r w:rsidRPr="009A1565">
              <w:rPr>
                <w:position w:val="-24"/>
                <w:sz w:val="20"/>
                <w:szCs w:val="20"/>
              </w:rPr>
              <w:t>lower tolerance range</w:t>
            </w:r>
          </w:p>
          <w:p w14:paraId="13993D5E" w14:textId="77777777" w:rsidR="004677DE" w:rsidRPr="009A1565" w:rsidRDefault="004677DE" w:rsidP="00242A24">
            <w:pPr>
              <w:rPr>
                <w:position w:val="-24"/>
                <w:sz w:val="20"/>
                <w:szCs w:val="20"/>
              </w:rPr>
            </w:pPr>
            <w:r w:rsidRPr="009A1565">
              <w:rPr>
                <w:position w:val="-24"/>
                <w:sz w:val="20"/>
                <w:szCs w:val="20"/>
              </w:rPr>
              <w:t>upper tolerance range</w:t>
            </w:r>
          </w:p>
          <w:p w14:paraId="78D3EA4E" w14:textId="77777777" w:rsidR="004677DE" w:rsidRPr="009A1565" w:rsidRDefault="004677DE" w:rsidP="00242A24">
            <w:pPr>
              <w:rPr>
                <w:position w:val="-24"/>
                <w:sz w:val="20"/>
                <w:szCs w:val="20"/>
              </w:rPr>
            </w:pPr>
            <w:r w:rsidRPr="009A1565">
              <w:rPr>
                <w:position w:val="-24"/>
                <w:sz w:val="20"/>
                <w:szCs w:val="20"/>
              </w:rPr>
              <w:t>physiological rate decrease at TL</w:t>
            </w:r>
          </w:p>
          <w:p w14:paraId="74D0A426" w14:textId="77777777" w:rsidR="004677DE" w:rsidRPr="009A1565" w:rsidRDefault="004677DE" w:rsidP="00242A24">
            <w:pPr>
              <w:rPr>
                <w:position w:val="-24"/>
                <w:sz w:val="20"/>
                <w:szCs w:val="20"/>
              </w:rPr>
            </w:pPr>
            <w:r w:rsidRPr="009A1565">
              <w:rPr>
                <w:position w:val="-24"/>
                <w:sz w:val="20"/>
                <w:szCs w:val="20"/>
              </w:rPr>
              <w:t>physiological rate decrease at TH</w:t>
            </w:r>
          </w:p>
        </w:tc>
      </w:tr>
    </w:tbl>
    <w:p w14:paraId="6D5C514C" w14:textId="77777777" w:rsidR="004966BD" w:rsidRPr="009A1565" w:rsidRDefault="004966BD" w:rsidP="004966BD">
      <w:pPr>
        <w:rPr>
          <w:sz w:val="20"/>
          <w:szCs w:val="20"/>
        </w:rPr>
      </w:pPr>
      <w:r w:rsidRPr="009A1565">
        <w:rPr>
          <w:sz w:val="20"/>
          <w:szCs w:val="20"/>
        </w:rPr>
        <w:br w:type="page"/>
      </w:r>
    </w:p>
    <w:p w14:paraId="3A0CAEC9" w14:textId="65CD9A39" w:rsidR="00362EFC" w:rsidRPr="009A1565" w:rsidRDefault="00362EFC" w:rsidP="00F23C3A">
      <w:pPr>
        <w:spacing w:before="75" w:line="271" w:lineRule="exact"/>
        <w:ind w:left="120" w:right="-20"/>
        <w:outlineLvl w:val="0"/>
        <w:rPr>
          <w:rFonts w:eastAsia="Arial"/>
        </w:rPr>
      </w:pPr>
      <w:r w:rsidRPr="009A1565">
        <w:rPr>
          <w:rFonts w:eastAsia="Arial"/>
          <w:b/>
          <w:bCs/>
          <w:position w:val="-1"/>
        </w:rPr>
        <w:lastRenderedPageBreak/>
        <w:t xml:space="preserve">Table </w:t>
      </w:r>
      <w:r w:rsidR="00EB46C8" w:rsidRPr="009A1565">
        <w:rPr>
          <w:rFonts w:eastAsia="Arial"/>
          <w:b/>
          <w:bCs/>
          <w:position w:val="-1"/>
        </w:rPr>
        <w:t>A2</w:t>
      </w:r>
      <w:r w:rsidRPr="009A1565">
        <w:rPr>
          <w:rFonts w:eastAsia="Arial"/>
          <w:b/>
          <w:bCs/>
          <w:position w:val="-1"/>
        </w:rPr>
        <w:t xml:space="preserve">: </w:t>
      </w:r>
      <w:r w:rsidR="00EB46C8" w:rsidRPr="009A1565">
        <w:rPr>
          <w:rFonts w:eastAsia="Arial"/>
          <w:position w:val="-1"/>
        </w:rPr>
        <w:t>Range of DEB parameters tested for</w:t>
      </w:r>
      <w:r w:rsidR="00EB46C8" w:rsidRPr="009A1565">
        <w:rPr>
          <w:rFonts w:eastAsia="Arial"/>
          <w:i/>
          <w:position w:val="-1"/>
        </w:rPr>
        <w:t xml:space="preserve"> </w:t>
      </w:r>
      <w:proofErr w:type="spellStart"/>
      <w:r w:rsidRPr="009A1565">
        <w:rPr>
          <w:rFonts w:eastAsia="Arial"/>
          <w:i/>
          <w:position w:val="-1"/>
        </w:rPr>
        <w:t>Ciona</w:t>
      </w:r>
      <w:proofErr w:type="spellEnd"/>
      <w:r w:rsidRPr="009A1565">
        <w:rPr>
          <w:rFonts w:eastAsia="Arial"/>
          <w:i/>
          <w:position w:val="-1"/>
        </w:rPr>
        <w:t xml:space="preserve"> intestinalis </w:t>
      </w:r>
      <w:r w:rsidR="00EB46C8" w:rsidRPr="009A1565">
        <w:rPr>
          <w:rFonts w:eastAsia="Arial"/>
          <w:position w:val="-1"/>
        </w:rPr>
        <w:t>parameterization</w:t>
      </w:r>
      <w:r w:rsidRPr="009A1565">
        <w:rPr>
          <w:rFonts w:eastAsia="Arial"/>
          <w:position w:val="-1"/>
        </w:rPr>
        <w:t>.</w:t>
      </w:r>
    </w:p>
    <w:p w14:paraId="139A3741" w14:textId="77777777" w:rsidR="00362EFC" w:rsidRPr="009A1565" w:rsidRDefault="00362EFC" w:rsidP="00362EFC">
      <w:pPr>
        <w:spacing w:before="8" w:line="130" w:lineRule="exact"/>
        <w:rPr>
          <w:sz w:val="13"/>
          <w:szCs w:val="13"/>
        </w:rPr>
      </w:pPr>
    </w:p>
    <w:tbl>
      <w:tblPr>
        <w:tblW w:w="9350" w:type="dxa"/>
        <w:tblInd w:w="120" w:type="dxa"/>
        <w:tblLayout w:type="fixed"/>
        <w:tblCellMar>
          <w:left w:w="0" w:type="dxa"/>
          <w:right w:w="0" w:type="dxa"/>
        </w:tblCellMar>
        <w:tblLook w:val="01E0" w:firstRow="1" w:lastRow="1" w:firstColumn="1" w:lastColumn="1" w:noHBand="0" w:noVBand="0"/>
      </w:tblPr>
      <w:tblGrid>
        <w:gridCol w:w="1293"/>
        <w:gridCol w:w="1139"/>
        <w:gridCol w:w="1347"/>
        <w:gridCol w:w="970"/>
        <w:gridCol w:w="4601"/>
      </w:tblGrid>
      <w:tr w:rsidR="00362EFC" w:rsidRPr="009A1565" w14:paraId="5D546D2D" w14:textId="77777777" w:rsidTr="00CC781D">
        <w:trPr>
          <w:trHeight w:hRule="exact" w:val="605"/>
        </w:trPr>
        <w:tc>
          <w:tcPr>
            <w:tcW w:w="1293" w:type="dxa"/>
            <w:tcBorders>
              <w:top w:val="single" w:sz="4" w:space="0" w:color="000000"/>
              <w:left w:val="nil"/>
              <w:bottom w:val="single" w:sz="4" w:space="0" w:color="000000"/>
              <w:right w:val="nil"/>
            </w:tcBorders>
          </w:tcPr>
          <w:p w14:paraId="1E46711D" w14:textId="77777777" w:rsidR="00362EFC" w:rsidRPr="009A1565" w:rsidRDefault="00362EFC" w:rsidP="00242A24">
            <w:pPr>
              <w:ind w:left="147" w:right="-20"/>
            </w:pPr>
            <w:r w:rsidRPr="009A1565">
              <w:t>Parameter</w:t>
            </w:r>
          </w:p>
        </w:tc>
        <w:tc>
          <w:tcPr>
            <w:tcW w:w="1139" w:type="dxa"/>
            <w:tcBorders>
              <w:top w:val="single" w:sz="4" w:space="0" w:color="000000"/>
              <w:left w:val="nil"/>
              <w:bottom w:val="single" w:sz="4" w:space="0" w:color="000000"/>
              <w:right w:val="nil"/>
            </w:tcBorders>
          </w:tcPr>
          <w:p w14:paraId="0F6E175E" w14:textId="20A9E960" w:rsidR="00362EFC" w:rsidRPr="009A1565" w:rsidRDefault="00EB46C8" w:rsidP="00EB46C8">
            <w:pPr>
              <w:spacing w:before="5" w:line="274" w:lineRule="exact"/>
              <w:ind w:left="252" w:right="100" w:hanging="73"/>
              <w:jc w:val="center"/>
            </w:pPr>
            <w:r w:rsidRPr="009A1565">
              <w:t>Low</w:t>
            </w:r>
          </w:p>
        </w:tc>
        <w:tc>
          <w:tcPr>
            <w:tcW w:w="1347" w:type="dxa"/>
            <w:tcBorders>
              <w:top w:val="single" w:sz="4" w:space="0" w:color="000000"/>
              <w:left w:val="nil"/>
              <w:bottom w:val="single" w:sz="4" w:space="0" w:color="000000"/>
              <w:right w:val="nil"/>
            </w:tcBorders>
          </w:tcPr>
          <w:p w14:paraId="0D831C9C" w14:textId="6A28D4C2" w:rsidR="00362EFC" w:rsidRPr="009A1565" w:rsidRDefault="00EB46C8" w:rsidP="00EB46C8">
            <w:pPr>
              <w:spacing w:before="5" w:line="274" w:lineRule="exact"/>
              <w:ind w:left="161" w:right="146" w:firstLine="233"/>
              <w:jc w:val="center"/>
            </w:pPr>
            <w:r w:rsidRPr="009A1565">
              <w:t>High</w:t>
            </w:r>
          </w:p>
        </w:tc>
        <w:tc>
          <w:tcPr>
            <w:tcW w:w="970" w:type="dxa"/>
            <w:tcBorders>
              <w:top w:val="single" w:sz="4" w:space="0" w:color="000000"/>
              <w:left w:val="nil"/>
              <w:bottom w:val="single" w:sz="4" w:space="0" w:color="000000"/>
              <w:right w:val="nil"/>
            </w:tcBorders>
          </w:tcPr>
          <w:p w14:paraId="79ED4DA2" w14:textId="77777777" w:rsidR="00362EFC" w:rsidRPr="009A1565" w:rsidRDefault="00362EFC" w:rsidP="00242A24">
            <w:pPr>
              <w:ind w:left="207" w:right="-20"/>
            </w:pPr>
            <w:r w:rsidRPr="009A1565">
              <w:t>Units</w:t>
            </w:r>
          </w:p>
        </w:tc>
        <w:tc>
          <w:tcPr>
            <w:tcW w:w="4601" w:type="dxa"/>
            <w:tcBorders>
              <w:top w:val="single" w:sz="4" w:space="0" w:color="000000"/>
              <w:left w:val="nil"/>
              <w:bottom w:val="single" w:sz="4" w:space="0" w:color="000000"/>
              <w:right w:val="nil"/>
            </w:tcBorders>
          </w:tcPr>
          <w:p w14:paraId="1FC82C33" w14:textId="77777777" w:rsidR="00362EFC" w:rsidRPr="009A1565" w:rsidRDefault="00362EFC" w:rsidP="00242A24">
            <w:pPr>
              <w:ind w:left="1804" w:right="1714"/>
              <w:jc w:val="center"/>
            </w:pPr>
            <w:r w:rsidRPr="009A1565">
              <w:t>Definition</w:t>
            </w:r>
          </w:p>
        </w:tc>
      </w:tr>
      <w:tr w:rsidR="00362EFC" w:rsidRPr="009A1565" w14:paraId="4911403E" w14:textId="77777777" w:rsidTr="00CC781D">
        <w:trPr>
          <w:trHeight w:hRule="exact" w:val="316"/>
        </w:trPr>
        <w:tc>
          <w:tcPr>
            <w:tcW w:w="1293" w:type="dxa"/>
            <w:tcBorders>
              <w:top w:val="single" w:sz="4" w:space="0" w:color="000000"/>
              <w:left w:val="nil"/>
              <w:bottom w:val="nil"/>
              <w:right w:val="nil"/>
            </w:tcBorders>
          </w:tcPr>
          <w:p w14:paraId="0AED5096" w14:textId="77777777" w:rsidR="00362EFC" w:rsidRPr="009A1565" w:rsidRDefault="00362EFC" w:rsidP="00242A24">
            <w:pPr>
              <w:spacing w:line="284" w:lineRule="exact"/>
              <w:ind w:left="466" w:right="480"/>
              <w:jc w:val="center"/>
              <w:rPr>
                <w:sz w:val="16"/>
                <w:szCs w:val="16"/>
              </w:rPr>
            </w:pPr>
            <w:r w:rsidRPr="009A1565">
              <w:rPr>
                <w:position w:val="1"/>
              </w:rPr>
              <w:t>δ</w:t>
            </w:r>
            <w:r w:rsidRPr="009A1565">
              <w:rPr>
                <w:w w:val="99"/>
                <w:position w:val="-2"/>
                <w:sz w:val="16"/>
                <w:szCs w:val="16"/>
              </w:rPr>
              <w:t>M</w:t>
            </w:r>
          </w:p>
        </w:tc>
        <w:tc>
          <w:tcPr>
            <w:tcW w:w="1139" w:type="dxa"/>
            <w:tcBorders>
              <w:top w:val="single" w:sz="4" w:space="0" w:color="000000"/>
              <w:left w:val="nil"/>
              <w:bottom w:val="nil"/>
              <w:right w:val="nil"/>
            </w:tcBorders>
          </w:tcPr>
          <w:p w14:paraId="4D3939EC" w14:textId="040B959B" w:rsidR="00362EFC" w:rsidRPr="009A1565" w:rsidRDefault="00362EFC" w:rsidP="00EB46C8">
            <w:pPr>
              <w:spacing w:line="272" w:lineRule="exact"/>
              <w:ind w:left="269" w:right="-20"/>
            </w:pPr>
            <w:r w:rsidRPr="009A1565">
              <w:t>0.</w:t>
            </w:r>
            <w:r w:rsidR="00EB46C8" w:rsidRPr="009A1565">
              <w:t>13</w:t>
            </w:r>
            <w:r w:rsidR="006476BA" w:rsidRPr="009A1565">
              <w:t>5</w:t>
            </w:r>
          </w:p>
        </w:tc>
        <w:tc>
          <w:tcPr>
            <w:tcW w:w="1347" w:type="dxa"/>
            <w:tcBorders>
              <w:top w:val="single" w:sz="4" w:space="0" w:color="000000"/>
              <w:left w:val="nil"/>
              <w:bottom w:val="nil"/>
              <w:right w:val="nil"/>
            </w:tcBorders>
          </w:tcPr>
          <w:p w14:paraId="276FEBC0" w14:textId="332E334B" w:rsidR="00362EFC" w:rsidRPr="009A1565" w:rsidRDefault="00362EFC" w:rsidP="00751E69">
            <w:pPr>
              <w:spacing w:line="272" w:lineRule="exact"/>
              <w:ind w:left="358" w:right="-20"/>
            </w:pPr>
            <w:r w:rsidRPr="009A1565">
              <w:t>0.</w:t>
            </w:r>
            <w:r w:rsidR="000B4D05" w:rsidRPr="009A1565">
              <w:t>1</w:t>
            </w:r>
            <w:r w:rsidR="00751E69" w:rsidRPr="009A1565">
              <w:t>7</w:t>
            </w:r>
            <w:r w:rsidR="006476BA" w:rsidRPr="009A1565">
              <w:t>5</w:t>
            </w:r>
          </w:p>
        </w:tc>
        <w:tc>
          <w:tcPr>
            <w:tcW w:w="970" w:type="dxa"/>
            <w:tcBorders>
              <w:top w:val="single" w:sz="4" w:space="0" w:color="000000"/>
              <w:left w:val="nil"/>
              <w:bottom w:val="nil"/>
              <w:right w:val="nil"/>
            </w:tcBorders>
          </w:tcPr>
          <w:p w14:paraId="0BB3F680" w14:textId="77777777" w:rsidR="00362EFC" w:rsidRPr="009A1565" w:rsidRDefault="00362EFC" w:rsidP="00242A24"/>
        </w:tc>
        <w:tc>
          <w:tcPr>
            <w:tcW w:w="4601" w:type="dxa"/>
            <w:tcBorders>
              <w:top w:val="single" w:sz="4" w:space="0" w:color="000000"/>
              <w:left w:val="nil"/>
              <w:bottom w:val="nil"/>
              <w:right w:val="nil"/>
            </w:tcBorders>
          </w:tcPr>
          <w:p w14:paraId="1204467F" w14:textId="77777777" w:rsidR="00362EFC" w:rsidRPr="009A1565" w:rsidRDefault="00362EFC" w:rsidP="00242A24">
            <w:pPr>
              <w:spacing w:line="272" w:lineRule="exact"/>
              <w:ind w:left="1499" w:right="-20"/>
            </w:pPr>
            <w:r w:rsidRPr="009A1565">
              <w:t>Shape coefficient</w:t>
            </w:r>
          </w:p>
        </w:tc>
      </w:tr>
      <w:tr w:rsidR="000B4D05" w:rsidRPr="009A1565" w14:paraId="2D5B573A" w14:textId="77777777" w:rsidTr="00CC781D">
        <w:trPr>
          <w:trHeight w:hRule="exact" w:val="312"/>
        </w:trPr>
        <w:tc>
          <w:tcPr>
            <w:tcW w:w="1293" w:type="dxa"/>
            <w:tcBorders>
              <w:top w:val="nil"/>
              <w:left w:val="nil"/>
              <w:bottom w:val="nil"/>
              <w:right w:val="nil"/>
            </w:tcBorders>
          </w:tcPr>
          <w:p w14:paraId="35DA56A7" w14:textId="77777777" w:rsidR="000B4D05" w:rsidRPr="009A1565" w:rsidRDefault="000B4D05" w:rsidP="00242A24">
            <w:pPr>
              <w:spacing w:before="6"/>
              <w:ind w:left="351" w:right="-20"/>
            </w:pPr>
            <w:r w:rsidRPr="009A1565">
              <w:t>{</w:t>
            </w:r>
            <w:r w:rsidRPr="009A1565">
              <w:rPr>
                <w:i/>
              </w:rPr>
              <w:t>ṗ</w:t>
            </w:r>
            <w:proofErr w:type="spellStart"/>
            <w:r w:rsidRPr="009A1565">
              <w:rPr>
                <w:i/>
                <w:spacing w:val="1"/>
                <w:position w:val="-3"/>
                <w:sz w:val="16"/>
                <w:szCs w:val="16"/>
              </w:rPr>
              <w:t>Xm</w:t>
            </w:r>
            <w:proofErr w:type="spellEnd"/>
            <w:r w:rsidRPr="009A1565">
              <w:t>}</w:t>
            </w:r>
          </w:p>
        </w:tc>
        <w:tc>
          <w:tcPr>
            <w:tcW w:w="1139" w:type="dxa"/>
            <w:tcBorders>
              <w:top w:val="nil"/>
              <w:left w:val="nil"/>
              <w:bottom w:val="nil"/>
              <w:right w:val="nil"/>
            </w:tcBorders>
            <w:vAlign w:val="center"/>
          </w:tcPr>
          <w:p w14:paraId="1C4E6FE6" w14:textId="02BF87AE" w:rsidR="000B4D05" w:rsidRPr="009A1565" w:rsidRDefault="000B4D05" w:rsidP="00751E69">
            <w:pPr>
              <w:spacing w:before="6"/>
              <w:ind w:left="5" w:right="-20"/>
              <w:jc w:val="center"/>
            </w:pPr>
            <w:r w:rsidRPr="009A1565">
              <w:t>200</w:t>
            </w:r>
          </w:p>
        </w:tc>
        <w:tc>
          <w:tcPr>
            <w:tcW w:w="1347" w:type="dxa"/>
            <w:tcBorders>
              <w:top w:val="nil"/>
              <w:left w:val="nil"/>
              <w:bottom w:val="nil"/>
              <w:right w:val="nil"/>
            </w:tcBorders>
            <w:vAlign w:val="center"/>
          </w:tcPr>
          <w:p w14:paraId="387350E7" w14:textId="70345264" w:rsidR="000B4D05" w:rsidRPr="009A1565" w:rsidRDefault="000B4D05" w:rsidP="000B4D05">
            <w:pPr>
              <w:spacing w:before="6"/>
              <w:ind w:left="5" w:right="-20"/>
              <w:jc w:val="center"/>
            </w:pPr>
            <w:r w:rsidRPr="009A1565">
              <w:t>500</w:t>
            </w:r>
          </w:p>
        </w:tc>
        <w:tc>
          <w:tcPr>
            <w:tcW w:w="970" w:type="dxa"/>
            <w:tcBorders>
              <w:top w:val="nil"/>
              <w:left w:val="nil"/>
              <w:bottom w:val="nil"/>
              <w:right w:val="nil"/>
            </w:tcBorders>
          </w:tcPr>
          <w:p w14:paraId="3AF38450" w14:textId="77777777" w:rsidR="000B4D05" w:rsidRPr="009A1565" w:rsidRDefault="000B4D05" w:rsidP="00242A24">
            <w:pPr>
              <w:spacing w:line="281" w:lineRule="exact"/>
              <w:ind w:left="51" w:right="-20"/>
              <w:rPr>
                <w:sz w:val="16"/>
                <w:szCs w:val="16"/>
              </w:rPr>
            </w:pPr>
            <w:proofErr w:type="spellStart"/>
            <w:r w:rsidRPr="009A1565">
              <w:t>Jcm</w:t>
            </w:r>
            <w:proofErr w:type="spellEnd"/>
            <w:r w:rsidRPr="009A1565">
              <w:rPr>
                <w:spacing w:val="1"/>
                <w:position w:val="11"/>
                <w:sz w:val="16"/>
                <w:szCs w:val="16"/>
              </w:rPr>
              <w:t>-</w:t>
            </w:r>
            <w:r w:rsidRPr="009A1565">
              <w:rPr>
                <w:position w:val="11"/>
                <w:sz w:val="16"/>
                <w:szCs w:val="16"/>
              </w:rPr>
              <w:t>2</w:t>
            </w:r>
            <w:r w:rsidRPr="009A1565">
              <w:rPr>
                <w:spacing w:val="19"/>
                <w:position w:val="11"/>
                <w:sz w:val="16"/>
                <w:szCs w:val="16"/>
              </w:rPr>
              <w:t xml:space="preserve"> </w:t>
            </w:r>
            <w:r w:rsidRPr="009A1565">
              <w:t>d</w:t>
            </w:r>
            <w:r w:rsidRPr="009A1565">
              <w:rPr>
                <w:spacing w:val="1"/>
                <w:position w:val="11"/>
                <w:sz w:val="16"/>
                <w:szCs w:val="16"/>
              </w:rPr>
              <w:t>-</w:t>
            </w:r>
            <w:r w:rsidRPr="009A1565">
              <w:rPr>
                <w:position w:val="11"/>
                <w:sz w:val="16"/>
                <w:szCs w:val="16"/>
              </w:rPr>
              <w:t>1</w:t>
            </w:r>
          </w:p>
        </w:tc>
        <w:tc>
          <w:tcPr>
            <w:tcW w:w="4601" w:type="dxa"/>
            <w:tcBorders>
              <w:top w:val="nil"/>
              <w:left w:val="nil"/>
              <w:bottom w:val="nil"/>
              <w:right w:val="nil"/>
            </w:tcBorders>
          </w:tcPr>
          <w:p w14:paraId="2B27B519" w14:textId="77777777" w:rsidR="000B4D05" w:rsidRPr="009A1565" w:rsidRDefault="000B4D05" w:rsidP="00242A24">
            <w:pPr>
              <w:spacing w:before="19"/>
              <w:ind w:left="228" w:right="-20"/>
            </w:pPr>
            <w:r w:rsidRPr="009A1565">
              <w:rPr>
                <w:spacing w:val="4"/>
                <w:sz w:val="22"/>
                <w:szCs w:val="22"/>
              </w:rPr>
              <w:t>M</w:t>
            </w:r>
            <w:r w:rsidRPr="009A1565">
              <w:rPr>
                <w:spacing w:val="2"/>
                <w:sz w:val="22"/>
                <w:szCs w:val="22"/>
              </w:rPr>
              <w:t>ax</w:t>
            </w:r>
            <w:r w:rsidRPr="009A1565">
              <w:rPr>
                <w:spacing w:val="1"/>
                <w:sz w:val="22"/>
                <w:szCs w:val="22"/>
              </w:rPr>
              <w:t>i</w:t>
            </w:r>
            <w:r w:rsidRPr="009A1565">
              <w:rPr>
                <w:spacing w:val="4"/>
                <w:sz w:val="22"/>
                <w:szCs w:val="22"/>
              </w:rPr>
              <w:t>m</w:t>
            </w:r>
            <w:r w:rsidRPr="009A1565">
              <w:rPr>
                <w:spacing w:val="2"/>
                <w:sz w:val="22"/>
                <w:szCs w:val="22"/>
              </w:rPr>
              <w:t>u</w:t>
            </w:r>
            <w:r w:rsidRPr="009A1565">
              <w:rPr>
                <w:sz w:val="22"/>
                <w:szCs w:val="22"/>
              </w:rPr>
              <w:t>m</w:t>
            </w:r>
            <w:r w:rsidRPr="009A1565">
              <w:rPr>
                <w:spacing w:val="24"/>
                <w:sz w:val="22"/>
                <w:szCs w:val="22"/>
              </w:rPr>
              <w:t xml:space="preserve"> </w:t>
            </w:r>
            <w:r w:rsidRPr="009A1565">
              <w:rPr>
                <w:spacing w:val="2"/>
                <w:sz w:val="22"/>
                <w:szCs w:val="22"/>
              </w:rPr>
              <w:t>su</w:t>
            </w:r>
            <w:r w:rsidRPr="009A1565">
              <w:rPr>
                <w:spacing w:val="1"/>
                <w:sz w:val="22"/>
                <w:szCs w:val="22"/>
              </w:rPr>
              <w:t>rf</w:t>
            </w:r>
            <w:r w:rsidRPr="009A1565">
              <w:rPr>
                <w:spacing w:val="2"/>
                <w:sz w:val="22"/>
                <w:szCs w:val="22"/>
              </w:rPr>
              <w:t>ac</w:t>
            </w:r>
            <w:r w:rsidRPr="009A1565">
              <w:rPr>
                <w:sz w:val="22"/>
                <w:szCs w:val="22"/>
              </w:rPr>
              <w:t>e</w:t>
            </w:r>
            <w:r w:rsidRPr="009A1565">
              <w:rPr>
                <w:spacing w:val="17"/>
                <w:sz w:val="22"/>
                <w:szCs w:val="22"/>
              </w:rPr>
              <w:t xml:space="preserve"> </w:t>
            </w:r>
            <w:r w:rsidRPr="009A1565">
              <w:rPr>
                <w:spacing w:val="2"/>
                <w:sz w:val="22"/>
                <w:szCs w:val="22"/>
              </w:rPr>
              <w:t>a</w:t>
            </w:r>
            <w:r w:rsidRPr="009A1565">
              <w:rPr>
                <w:spacing w:val="1"/>
                <w:sz w:val="22"/>
                <w:szCs w:val="22"/>
              </w:rPr>
              <w:t>r</w:t>
            </w:r>
            <w:r w:rsidRPr="009A1565">
              <w:rPr>
                <w:spacing w:val="2"/>
                <w:sz w:val="22"/>
                <w:szCs w:val="22"/>
              </w:rPr>
              <w:t>ea</w:t>
            </w:r>
            <w:r w:rsidRPr="009A1565">
              <w:rPr>
                <w:spacing w:val="1"/>
                <w:sz w:val="22"/>
                <w:szCs w:val="22"/>
              </w:rPr>
              <w:t>-</w:t>
            </w:r>
            <w:r w:rsidRPr="009A1565">
              <w:rPr>
                <w:spacing w:val="2"/>
                <w:sz w:val="22"/>
                <w:szCs w:val="22"/>
              </w:rPr>
              <w:t>spec</w:t>
            </w:r>
            <w:r w:rsidRPr="009A1565">
              <w:rPr>
                <w:spacing w:val="1"/>
                <w:sz w:val="22"/>
                <w:szCs w:val="22"/>
              </w:rPr>
              <w:t>i</w:t>
            </w:r>
            <w:r w:rsidRPr="009A1565">
              <w:rPr>
                <w:spacing w:val="2"/>
                <w:sz w:val="22"/>
                <w:szCs w:val="22"/>
              </w:rPr>
              <w:t>f</w:t>
            </w:r>
            <w:r w:rsidRPr="009A1565">
              <w:rPr>
                <w:spacing w:val="1"/>
                <w:sz w:val="22"/>
                <w:szCs w:val="22"/>
              </w:rPr>
              <w:t>i</w:t>
            </w:r>
            <w:r w:rsidRPr="009A1565">
              <w:rPr>
                <w:sz w:val="22"/>
                <w:szCs w:val="22"/>
              </w:rPr>
              <w:t>c</w:t>
            </w:r>
            <w:r w:rsidRPr="009A1565">
              <w:rPr>
                <w:spacing w:val="27"/>
                <w:sz w:val="22"/>
                <w:szCs w:val="22"/>
              </w:rPr>
              <w:t xml:space="preserve"> </w:t>
            </w:r>
            <w:r w:rsidRPr="009A1565">
              <w:rPr>
                <w:spacing w:val="1"/>
                <w:sz w:val="22"/>
                <w:szCs w:val="22"/>
              </w:rPr>
              <w:t>i</w:t>
            </w:r>
            <w:r w:rsidRPr="009A1565">
              <w:rPr>
                <w:spacing w:val="2"/>
                <w:sz w:val="22"/>
                <w:szCs w:val="22"/>
              </w:rPr>
              <w:t>nges</w:t>
            </w:r>
            <w:r w:rsidRPr="009A1565">
              <w:rPr>
                <w:spacing w:val="1"/>
                <w:sz w:val="22"/>
                <w:szCs w:val="22"/>
              </w:rPr>
              <w:t>ti</w:t>
            </w:r>
            <w:r w:rsidRPr="009A1565">
              <w:rPr>
                <w:spacing w:val="2"/>
                <w:sz w:val="22"/>
                <w:szCs w:val="22"/>
              </w:rPr>
              <w:t>o</w:t>
            </w:r>
            <w:r w:rsidRPr="009A1565">
              <w:rPr>
                <w:sz w:val="22"/>
                <w:szCs w:val="22"/>
              </w:rPr>
              <w:t>n</w:t>
            </w:r>
            <w:r w:rsidRPr="009A1565">
              <w:rPr>
                <w:spacing w:val="21"/>
                <w:sz w:val="22"/>
                <w:szCs w:val="22"/>
              </w:rPr>
              <w:t xml:space="preserve"> </w:t>
            </w:r>
            <w:r w:rsidRPr="009A1565">
              <w:rPr>
                <w:spacing w:val="2"/>
                <w:w w:val="102"/>
                <w:sz w:val="22"/>
                <w:szCs w:val="22"/>
              </w:rPr>
              <w:t>ra</w:t>
            </w:r>
            <w:r w:rsidRPr="009A1565">
              <w:rPr>
                <w:spacing w:val="1"/>
                <w:w w:val="102"/>
                <w:sz w:val="22"/>
                <w:szCs w:val="22"/>
              </w:rPr>
              <w:t>t</w:t>
            </w:r>
            <w:r w:rsidRPr="009A1565">
              <w:rPr>
                <w:w w:val="102"/>
                <w:sz w:val="22"/>
                <w:szCs w:val="22"/>
              </w:rPr>
              <w:t>e</w:t>
            </w:r>
          </w:p>
        </w:tc>
      </w:tr>
      <w:tr w:rsidR="00362EFC" w:rsidRPr="009A1565" w14:paraId="4B7F8ABB" w14:textId="77777777" w:rsidTr="00CC781D">
        <w:trPr>
          <w:trHeight w:hRule="exact" w:val="297"/>
        </w:trPr>
        <w:tc>
          <w:tcPr>
            <w:tcW w:w="1293" w:type="dxa"/>
            <w:tcBorders>
              <w:top w:val="nil"/>
              <w:left w:val="nil"/>
              <w:bottom w:val="nil"/>
              <w:right w:val="nil"/>
            </w:tcBorders>
          </w:tcPr>
          <w:p w14:paraId="242E0910" w14:textId="77777777" w:rsidR="00362EFC" w:rsidRPr="009A1565" w:rsidRDefault="00362EFC" w:rsidP="00242A24">
            <w:pPr>
              <w:spacing w:line="280" w:lineRule="exact"/>
              <w:ind w:left="427" w:right="-20"/>
            </w:pPr>
            <w:r w:rsidRPr="009A1565">
              <w:rPr>
                <w:position w:val="1"/>
              </w:rPr>
              <w:t>[</w:t>
            </w:r>
            <w:r w:rsidRPr="009A1565">
              <w:rPr>
                <w:i/>
                <w:position w:val="1"/>
              </w:rPr>
              <w:t>ṗ</w:t>
            </w:r>
            <w:r w:rsidRPr="009A1565">
              <w:rPr>
                <w:i/>
                <w:spacing w:val="1"/>
                <w:position w:val="-2"/>
                <w:sz w:val="16"/>
                <w:szCs w:val="16"/>
              </w:rPr>
              <w:t>M</w:t>
            </w:r>
            <w:r w:rsidRPr="009A1565">
              <w:rPr>
                <w:position w:val="1"/>
              </w:rPr>
              <w:t>]</w:t>
            </w:r>
          </w:p>
        </w:tc>
        <w:tc>
          <w:tcPr>
            <w:tcW w:w="1139" w:type="dxa"/>
            <w:tcBorders>
              <w:top w:val="nil"/>
              <w:left w:val="nil"/>
              <w:bottom w:val="nil"/>
              <w:right w:val="nil"/>
            </w:tcBorders>
            <w:vAlign w:val="center"/>
          </w:tcPr>
          <w:p w14:paraId="151E7F1C" w14:textId="5D6F8BF0" w:rsidR="00362EFC" w:rsidRPr="009A1565" w:rsidRDefault="004D742E" w:rsidP="000B4D05">
            <w:pPr>
              <w:spacing w:line="267" w:lineRule="exact"/>
              <w:ind w:right="-20"/>
              <w:jc w:val="center"/>
            </w:pPr>
            <w:r w:rsidRPr="009A1565">
              <w:t>5</w:t>
            </w:r>
          </w:p>
        </w:tc>
        <w:tc>
          <w:tcPr>
            <w:tcW w:w="1347" w:type="dxa"/>
            <w:tcBorders>
              <w:top w:val="nil"/>
              <w:left w:val="nil"/>
              <w:bottom w:val="nil"/>
              <w:right w:val="nil"/>
            </w:tcBorders>
          </w:tcPr>
          <w:p w14:paraId="4DFF15E9" w14:textId="1A9B9C51" w:rsidR="00362EFC" w:rsidRPr="009A1565" w:rsidRDefault="000B4D05" w:rsidP="00242A24">
            <w:pPr>
              <w:spacing w:line="267" w:lineRule="exact"/>
              <w:ind w:left="500" w:right="526"/>
              <w:jc w:val="center"/>
            </w:pPr>
            <w:r w:rsidRPr="009A1565">
              <w:t>15</w:t>
            </w:r>
          </w:p>
        </w:tc>
        <w:tc>
          <w:tcPr>
            <w:tcW w:w="970" w:type="dxa"/>
            <w:tcBorders>
              <w:top w:val="nil"/>
              <w:left w:val="nil"/>
              <w:bottom w:val="nil"/>
              <w:right w:val="nil"/>
            </w:tcBorders>
          </w:tcPr>
          <w:p w14:paraId="4DF86316" w14:textId="77777777" w:rsidR="00362EFC" w:rsidRPr="009A1565" w:rsidRDefault="00362EFC" w:rsidP="00242A24">
            <w:pPr>
              <w:spacing w:line="267" w:lineRule="exact"/>
              <w:ind w:left="51" w:right="-20"/>
              <w:rPr>
                <w:sz w:val="16"/>
                <w:szCs w:val="16"/>
              </w:rPr>
            </w:pPr>
            <w:proofErr w:type="spellStart"/>
            <w:r w:rsidRPr="009A1565">
              <w:t>Jcm</w:t>
            </w:r>
            <w:proofErr w:type="spellEnd"/>
            <w:r w:rsidRPr="009A1565">
              <w:rPr>
                <w:spacing w:val="1"/>
                <w:position w:val="11"/>
                <w:sz w:val="16"/>
                <w:szCs w:val="16"/>
              </w:rPr>
              <w:t>-</w:t>
            </w:r>
            <w:r w:rsidRPr="009A1565">
              <w:rPr>
                <w:position w:val="11"/>
                <w:sz w:val="16"/>
                <w:szCs w:val="16"/>
              </w:rPr>
              <w:t>3</w:t>
            </w:r>
            <w:r w:rsidRPr="009A1565">
              <w:rPr>
                <w:spacing w:val="19"/>
                <w:position w:val="11"/>
                <w:sz w:val="16"/>
                <w:szCs w:val="16"/>
              </w:rPr>
              <w:t xml:space="preserve"> </w:t>
            </w:r>
            <w:r w:rsidRPr="009A1565">
              <w:t>d</w:t>
            </w:r>
            <w:r w:rsidRPr="009A1565">
              <w:rPr>
                <w:spacing w:val="1"/>
                <w:position w:val="11"/>
                <w:sz w:val="16"/>
                <w:szCs w:val="16"/>
              </w:rPr>
              <w:t>-</w:t>
            </w:r>
            <w:r w:rsidRPr="009A1565">
              <w:rPr>
                <w:position w:val="11"/>
                <w:sz w:val="16"/>
                <w:szCs w:val="16"/>
              </w:rPr>
              <w:t>1</w:t>
            </w:r>
          </w:p>
        </w:tc>
        <w:tc>
          <w:tcPr>
            <w:tcW w:w="4601" w:type="dxa"/>
            <w:tcBorders>
              <w:top w:val="nil"/>
              <w:left w:val="nil"/>
              <w:bottom w:val="nil"/>
              <w:right w:val="nil"/>
            </w:tcBorders>
          </w:tcPr>
          <w:p w14:paraId="4CFE1BDB" w14:textId="77777777" w:rsidR="00362EFC" w:rsidRPr="009A1565" w:rsidRDefault="00362EFC" w:rsidP="00242A24">
            <w:pPr>
              <w:spacing w:line="267" w:lineRule="exact"/>
              <w:ind w:left="287" w:right="-20"/>
            </w:pPr>
            <w:r w:rsidRPr="009A1565">
              <w:t>Volume-specific somatic maintenance rate</w:t>
            </w:r>
          </w:p>
        </w:tc>
      </w:tr>
      <w:tr w:rsidR="00362EFC" w:rsidRPr="009A1565" w14:paraId="3EF537F9" w14:textId="77777777" w:rsidTr="00CC781D">
        <w:trPr>
          <w:trHeight w:hRule="exact" w:val="319"/>
        </w:trPr>
        <w:tc>
          <w:tcPr>
            <w:tcW w:w="1293" w:type="dxa"/>
            <w:tcBorders>
              <w:top w:val="nil"/>
              <w:left w:val="nil"/>
              <w:bottom w:val="nil"/>
              <w:right w:val="nil"/>
            </w:tcBorders>
          </w:tcPr>
          <w:p w14:paraId="76FA1088" w14:textId="77777777" w:rsidR="00362EFC" w:rsidRPr="009A1565" w:rsidRDefault="00362EFC" w:rsidP="00242A24">
            <w:pPr>
              <w:spacing w:before="35" w:line="284" w:lineRule="exact"/>
              <w:ind w:left="422" w:right="-20"/>
            </w:pPr>
            <w:r w:rsidRPr="009A1565">
              <w:t>[</w:t>
            </w:r>
            <w:r w:rsidRPr="009A1565">
              <w:rPr>
                <w:i/>
              </w:rPr>
              <w:t>E</w:t>
            </w:r>
            <w:r w:rsidRPr="009A1565">
              <w:rPr>
                <w:i/>
                <w:spacing w:val="1"/>
                <w:position w:val="-3"/>
                <w:sz w:val="16"/>
                <w:szCs w:val="16"/>
              </w:rPr>
              <w:t>G</w:t>
            </w:r>
            <w:r w:rsidRPr="009A1565">
              <w:t>]</w:t>
            </w:r>
          </w:p>
        </w:tc>
        <w:tc>
          <w:tcPr>
            <w:tcW w:w="1139" w:type="dxa"/>
            <w:tcBorders>
              <w:top w:val="nil"/>
              <w:left w:val="nil"/>
              <w:bottom w:val="nil"/>
              <w:right w:val="nil"/>
            </w:tcBorders>
            <w:vAlign w:val="center"/>
          </w:tcPr>
          <w:p w14:paraId="7259211F" w14:textId="0E960974" w:rsidR="00362EFC" w:rsidRPr="009A1565" w:rsidRDefault="000B4D05" w:rsidP="000B4D05">
            <w:pPr>
              <w:spacing w:before="35"/>
              <w:ind w:right="-20"/>
              <w:jc w:val="center"/>
            </w:pPr>
            <w:r w:rsidRPr="009A1565">
              <w:t>800</w:t>
            </w:r>
          </w:p>
        </w:tc>
        <w:tc>
          <w:tcPr>
            <w:tcW w:w="1347" w:type="dxa"/>
            <w:tcBorders>
              <w:top w:val="nil"/>
              <w:left w:val="nil"/>
              <w:bottom w:val="nil"/>
              <w:right w:val="nil"/>
            </w:tcBorders>
          </w:tcPr>
          <w:p w14:paraId="60589BDE" w14:textId="5A9F7CB5" w:rsidR="00362EFC" w:rsidRPr="009A1565" w:rsidRDefault="000B4D05" w:rsidP="00242A24">
            <w:pPr>
              <w:spacing w:before="35"/>
              <w:ind w:left="448" w:right="-20"/>
            </w:pPr>
            <w:r w:rsidRPr="009A1565">
              <w:t>1600</w:t>
            </w:r>
          </w:p>
        </w:tc>
        <w:tc>
          <w:tcPr>
            <w:tcW w:w="970" w:type="dxa"/>
            <w:tcBorders>
              <w:top w:val="nil"/>
              <w:left w:val="nil"/>
              <w:bottom w:val="nil"/>
              <w:right w:val="nil"/>
            </w:tcBorders>
          </w:tcPr>
          <w:p w14:paraId="42608C5C" w14:textId="77777777" w:rsidR="00362EFC" w:rsidRPr="009A1565" w:rsidRDefault="00362EFC" w:rsidP="00242A24">
            <w:pPr>
              <w:ind w:left="207" w:right="-20"/>
              <w:rPr>
                <w:sz w:val="16"/>
                <w:szCs w:val="16"/>
              </w:rPr>
            </w:pPr>
            <w:proofErr w:type="spellStart"/>
            <w:r w:rsidRPr="009A1565">
              <w:t>Jcm</w:t>
            </w:r>
            <w:proofErr w:type="spellEnd"/>
            <w:r w:rsidRPr="009A1565">
              <w:rPr>
                <w:spacing w:val="1"/>
                <w:position w:val="11"/>
                <w:sz w:val="16"/>
                <w:szCs w:val="16"/>
              </w:rPr>
              <w:t>-</w:t>
            </w:r>
            <w:r w:rsidRPr="009A1565">
              <w:rPr>
                <w:position w:val="11"/>
                <w:sz w:val="16"/>
                <w:szCs w:val="16"/>
              </w:rPr>
              <w:t>3</w:t>
            </w:r>
          </w:p>
        </w:tc>
        <w:tc>
          <w:tcPr>
            <w:tcW w:w="4601" w:type="dxa"/>
            <w:tcBorders>
              <w:top w:val="nil"/>
              <w:left w:val="nil"/>
              <w:bottom w:val="nil"/>
              <w:right w:val="nil"/>
            </w:tcBorders>
          </w:tcPr>
          <w:p w14:paraId="0CF570CE" w14:textId="77777777" w:rsidR="00362EFC" w:rsidRPr="009A1565" w:rsidRDefault="00362EFC" w:rsidP="00242A24">
            <w:pPr>
              <w:spacing w:before="35"/>
              <w:ind w:left="693" w:right="-20"/>
            </w:pPr>
            <w:r w:rsidRPr="009A1565">
              <w:t>Volume-specific cost for structure</w:t>
            </w:r>
          </w:p>
        </w:tc>
      </w:tr>
      <w:tr w:rsidR="00362EFC" w:rsidRPr="009A1565" w14:paraId="4E94C086" w14:textId="77777777" w:rsidTr="00CC781D">
        <w:trPr>
          <w:trHeight w:hRule="exact" w:val="322"/>
        </w:trPr>
        <w:tc>
          <w:tcPr>
            <w:tcW w:w="1293" w:type="dxa"/>
            <w:tcBorders>
              <w:top w:val="nil"/>
              <w:left w:val="nil"/>
              <w:bottom w:val="nil"/>
              <w:right w:val="nil"/>
            </w:tcBorders>
          </w:tcPr>
          <w:p w14:paraId="60711A94" w14:textId="77777777" w:rsidR="00362EFC" w:rsidRPr="009A1565" w:rsidRDefault="00362EFC" w:rsidP="00242A24">
            <w:pPr>
              <w:spacing w:before="13"/>
              <w:ind w:left="422" w:right="-20"/>
            </w:pPr>
            <w:r w:rsidRPr="009A1565">
              <w:t>[</w:t>
            </w:r>
            <w:r w:rsidRPr="009A1565">
              <w:rPr>
                <w:i/>
              </w:rPr>
              <w:t>E</w:t>
            </w:r>
            <w:r w:rsidRPr="009A1565">
              <w:rPr>
                <w:i/>
                <w:spacing w:val="1"/>
                <w:position w:val="-3"/>
                <w:sz w:val="16"/>
                <w:szCs w:val="16"/>
              </w:rPr>
              <w:t>m</w:t>
            </w:r>
            <w:r w:rsidRPr="009A1565">
              <w:t>]</w:t>
            </w:r>
          </w:p>
        </w:tc>
        <w:tc>
          <w:tcPr>
            <w:tcW w:w="1139" w:type="dxa"/>
            <w:tcBorders>
              <w:top w:val="nil"/>
              <w:left w:val="nil"/>
              <w:bottom w:val="nil"/>
              <w:right w:val="nil"/>
            </w:tcBorders>
            <w:vAlign w:val="center"/>
          </w:tcPr>
          <w:p w14:paraId="6E1598C6" w14:textId="55293E70" w:rsidR="00362EFC" w:rsidRPr="009A1565" w:rsidRDefault="000B4D05" w:rsidP="000B4D05">
            <w:pPr>
              <w:spacing w:before="13"/>
              <w:ind w:right="-20"/>
              <w:jc w:val="center"/>
            </w:pPr>
            <w:r w:rsidRPr="009A1565">
              <w:t>2500</w:t>
            </w:r>
          </w:p>
        </w:tc>
        <w:tc>
          <w:tcPr>
            <w:tcW w:w="1347" w:type="dxa"/>
            <w:tcBorders>
              <w:top w:val="nil"/>
              <w:left w:val="nil"/>
              <w:bottom w:val="nil"/>
              <w:right w:val="nil"/>
            </w:tcBorders>
          </w:tcPr>
          <w:p w14:paraId="4D92CB2E" w14:textId="6C7D5BB2" w:rsidR="00362EFC" w:rsidRPr="009A1565" w:rsidRDefault="000B4D05" w:rsidP="00242A24">
            <w:pPr>
              <w:spacing w:before="13"/>
              <w:ind w:left="448" w:right="-20"/>
            </w:pPr>
            <w:r w:rsidRPr="009A1565">
              <w:t>3500</w:t>
            </w:r>
          </w:p>
        </w:tc>
        <w:tc>
          <w:tcPr>
            <w:tcW w:w="970" w:type="dxa"/>
            <w:tcBorders>
              <w:top w:val="nil"/>
              <w:left w:val="nil"/>
              <w:bottom w:val="nil"/>
              <w:right w:val="nil"/>
            </w:tcBorders>
          </w:tcPr>
          <w:p w14:paraId="1389893E" w14:textId="77777777" w:rsidR="00362EFC" w:rsidRPr="009A1565" w:rsidRDefault="00362EFC" w:rsidP="00242A24">
            <w:pPr>
              <w:spacing w:line="290" w:lineRule="exact"/>
              <w:ind w:left="207" w:right="-20"/>
              <w:rPr>
                <w:sz w:val="16"/>
                <w:szCs w:val="16"/>
              </w:rPr>
            </w:pPr>
            <w:proofErr w:type="spellStart"/>
            <w:r w:rsidRPr="009A1565">
              <w:rPr>
                <w:position w:val="-1"/>
              </w:rPr>
              <w:t>Jcm</w:t>
            </w:r>
            <w:proofErr w:type="spellEnd"/>
            <w:r w:rsidRPr="009A1565">
              <w:rPr>
                <w:spacing w:val="1"/>
                <w:position w:val="10"/>
                <w:sz w:val="16"/>
                <w:szCs w:val="16"/>
              </w:rPr>
              <w:t>-</w:t>
            </w:r>
            <w:r w:rsidRPr="009A1565">
              <w:rPr>
                <w:position w:val="10"/>
                <w:sz w:val="16"/>
                <w:szCs w:val="16"/>
              </w:rPr>
              <w:t>3</w:t>
            </w:r>
          </w:p>
        </w:tc>
        <w:tc>
          <w:tcPr>
            <w:tcW w:w="4601" w:type="dxa"/>
            <w:tcBorders>
              <w:top w:val="nil"/>
              <w:left w:val="nil"/>
              <w:bottom w:val="nil"/>
              <w:right w:val="nil"/>
            </w:tcBorders>
          </w:tcPr>
          <w:p w14:paraId="1E62C7B9" w14:textId="77777777" w:rsidR="00362EFC" w:rsidRPr="009A1565" w:rsidRDefault="00362EFC" w:rsidP="00242A24">
            <w:pPr>
              <w:spacing w:before="13"/>
              <w:ind w:left="1083" w:right="-20"/>
            </w:pPr>
            <w:r w:rsidRPr="009A1565">
              <w:t>Maximum reserve density</w:t>
            </w:r>
          </w:p>
        </w:tc>
      </w:tr>
      <w:tr w:rsidR="00362EFC" w:rsidRPr="009A1565" w14:paraId="4B12BA90" w14:textId="77777777" w:rsidTr="00CC781D">
        <w:trPr>
          <w:trHeight w:hRule="exact" w:val="293"/>
        </w:trPr>
        <w:tc>
          <w:tcPr>
            <w:tcW w:w="1293" w:type="dxa"/>
            <w:tcBorders>
              <w:top w:val="nil"/>
              <w:left w:val="nil"/>
              <w:bottom w:val="nil"/>
              <w:right w:val="nil"/>
            </w:tcBorders>
          </w:tcPr>
          <w:p w14:paraId="3BAAB6FC" w14:textId="77777777" w:rsidR="00362EFC" w:rsidRPr="009A1565" w:rsidRDefault="00362EFC" w:rsidP="00242A24">
            <w:pPr>
              <w:spacing w:line="270" w:lineRule="exact"/>
              <w:ind w:left="535" w:right="546"/>
              <w:jc w:val="center"/>
            </w:pPr>
            <w:r w:rsidRPr="009A1565">
              <w:t>κ</w:t>
            </w:r>
          </w:p>
        </w:tc>
        <w:tc>
          <w:tcPr>
            <w:tcW w:w="1139" w:type="dxa"/>
            <w:tcBorders>
              <w:top w:val="nil"/>
              <w:left w:val="nil"/>
              <w:bottom w:val="nil"/>
              <w:right w:val="nil"/>
            </w:tcBorders>
            <w:vAlign w:val="center"/>
          </w:tcPr>
          <w:p w14:paraId="1F3AC760" w14:textId="2D5E3509" w:rsidR="00362EFC" w:rsidRPr="009A1565" w:rsidRDefault="00362EFC" w:rsidP="000B4D05">
            <w:pPr>
              <w:spacing w:line="270" w:lineRule="exact"/>
              <w:ind w:right="-20"/>
              <w:jc w:val="center"/>
            </w:pPr>
            <w:r w:rsidRPr="009A1565">
              <w:t>0.</w:t>
            </w:r>
            <w:r w:rsidR="000B4D05" w:rsidRPr="009A1565">
              <w:t>5</w:t>
            </w:r>
          </w:p>
        </w:tc>
        <w:tc>
          <w:tcPr>
            <w:tcW w:w="1347" w:type="dxa"/>
            <w:tcBorders>
              <w:top w:val="nil"/>
              <w:left w:val="nil"/>
              <w:bottom w:val="nil"/>
              <w:right w:val="nil"/>
            </w:tcBorders>
          </w:tcPr>
          <w:p w14:paraId="2CFF81F2" w14:textId="7A84935C" w:rsidR="00362EFC" w:rsidRPr="009A1565" w:rsidRDefault="000B4D05" w:rsidP="00242A24">
            <w:pPr>
              <w:spacing w:line="270" w:lineRule="exact"/>
              <w:ind w:left="440" w:right="466"/>
              <w:jc w:val="center"/>
            </w:pPr>
            <w:r w:rsidRPr="009A1565">
              <w:t>0.95</w:t>
            </w:r>
          </w:p>
        </w:tc>
        <w:tc>
          <w:tcPr>
            <w:tcW w:w="970" w:type="dxa"/>
            <w:tcBorders>
              <w:top w:val="nil"/>
              <w:left w:val="nil"/>
              <w:bottom w:val="nil"/>
              <w:right w:val="nil"/>
            </w:tcBorders>
          </w:tcPr>
          <w:p w14:paraId="6128F31C" w14:textId="77777777" w:rsidR="00362EFC" w:rsidRPr="009A1565" w:rsidRDefault="00362EFC" w:rsidP="00242A24"/>
        </w:tc>
        <w:tc>
          <w:tcPr>
            <w:tcW w:w="4601" w:type="dxa"/>
            <w:tcBorders>
              <w:top w:val="nil"/>
              <w:left w:val="nil"/>
              <w:bottom w:val="nil"/>
              <w:right w:val="nil"/>
            </w:tcBorders>
          </w:tcPr>
          <w:p w14:paraId="7B035CF9" w14:textId="77777777" w:rsidR="00362EFC" w:rsidRPr="009A1565" w:rsidRDefault="00362EFC" w:rsidP="00242A24">
            <w:pPr>
              <w:spacing w:line="270" w:lineRule="exact"/>
              <w:ind w:left="243" w:right="-20"/>
            </w:pPr>
            <w:r w:rsidRPr="009A1565">
              <w:t>Fraction of reserves to growth/reproduction</w:t>
            </w:r>
          </w:p>
        </w:tc>
      </w:tr>
      <w:tr w:rsidR="00362EFC" w:rsidRPr="009A1565" w14:paraId="3BDF0368" w14:textId="77777777" w:rsidTr="00CC781D">
        <w:trPr>
          <w:trHeight w:hRule="exact" w:val="329"/>
        </w:trPr>
        <w:tc>
          <w:tcPr>
            <w:tcW w:w="1293" w:type="dxa"/>
            <w:tcBorders>
              <w:top w:val="nil"/>
              <w:left w:val="nil"/>
              <w:bottom w:val="nil"/>
              <w:right w:val="nil"/>
            </w:tcBorders>
          </w:tcPr>
          <w:p w14:paraId="288BF4C4" w14:textId="77777777" w:rsidR="00362EFC" w:rsidRPr="009A1565" w:rsidRDefault="00362EFC" w:rsidP="00242A24">
            <w:pPr>
              <w:spacing w:before="20"/>
              <w:ind w:left="467" w:right="480"/>
              <w:jc w:val="center"/>
              <w:rPr>
                <w:sz w:val="16"/>
                <w:szCs w:val="16"/>
              </w:rPr>
            </w:pPr>
            <w:r w:rsidRPr="009A1565">
              <w:rPr>
                <w:i/>
              </w:rPr>
              <w:t>X</w:t>
            </w:r>
            <w:r w:rsidRPr="009A1565">
              <w:rPr>
                <w:i/>
                <w:w w:val="99"/>
                <w:position w:val="-3"/>
                <w:sz w:val="16"/>
                <w:szCs w:val="16"/>
              </w:rPr>
              <w:t>K</w:t>
            </w:r>
          </w:p>
        </w:tc>
        <w:tc>
          <w:tcPr>
            <w:tcW w:w="1139" w:type="dxa"/>
            <w:tcBorders>
              <w:top w:val="nil"/>
              <w:left w:val="nil"/>
              <w:bottom w:val="nil"/>
              <w:right w:val="nil"/>
            </w:tcBorders>
            <w:vAlign w:val="center"/>
          </w:tcPr>
          <w:p w14:paraId="1C39BD80" w14:textId="59BAA0D2" w:rsidR="00362EFC" w:rsidRPr="009A1565" w:rsidRDefault="006476BA" w:rsidP="000B4D05">
            <w:pPr>
              <w:spacing w:before="20"/>
              <w:ind w:right="313"/>
              <w:jc w:val="center"/>
            </w:pPr>
            <w:r w:rsidRPr="009A1565">
              <w:t xml:space="preserve">      0</w:t>
            </w:r>
          </w:p>
        </w:tc>
        <w:tc>
          <w:tcPr>
            <w:tcW w:w="1347" w:type="dxa"/>
            <w:tcBorders>
              <w:top w:val="nil"/>
              <w:left w:val="nil"/>
              <w:bottom w:val="nil"/>
              <w:right w:val="nil"/>
            </w:tcBorders>
          </w:tcPr>
          <w:p w14:paraId="6E27971D" w14:textId="772ADB7A" w:rsidR="00362EFC" w:rsidRPr="009A1565" w:rsidRDefault="00362EFC" w:rsidP="00242A24">
            <w:pPr>
              <w:spacing w:before="20"/>
              <w:ind w:right="616"/>
              <w:jc w:val="right"/>
            </w:pPr>
            <w:r w:rsidRPr="009A1565">
              <w:t xml:space="preserve">        </w:t>
            </w:r>
            <w:r w:rsidR="006476BA" w:rsidRPr="009A1565">
              <w:t>5</w:t>
            </w:r>
          </w:p>
        </w:tc>
        <w:tc>
          <w:tcPr>
            <w:tcW w:w="970" w:type="dxa"/>
            <w:tcBorders>
              <w:top w:val="nil"/>
              <w:left w:val="nil"/>
              <w:bottom w:val="nil"/>
              <w:right w:val="nil"/>
            </w:tcBorders>
          </w:tcPr>
          <w:p w14:paraId="7FDD158A" w14:textId="77777777" w:rsidR="00362EFC" w:rsidRPr="009A1565" w:rsidRDefault="00362EFC" w:rsidP="00242A24">
            <w:pPr>
              <w:spacing w:line="296" w:lineRule="exact"/>
              <w:ind w:left="208" w:right="-20"/>
              <w:rPr>
                <w:sz w:val="16"/>
                <w:szCs w:val="16"/>
              </w:rPr>
            </w:pPr>
            <w:r w:rsidRPr="009A1565">
              <w:rPr>
                <w:position w:val="-1"/>
              </w:rPr>
              <w:t>µg l</w:t>
            </w:r>
            <w:r w:rsidRPr="009A1565">
              <w:rPr>
                <w:spacing w:val="1"/>
                <w:position w:val="10"/>
                <w:sz w:val="16"/>
                <w:szCs w:val="16"/>
              </w:rPr>
              <w:t>-</w:t>
            </w:r>
            <w:r w:rsidRPr="009A1565">
              <w:rPr>
                <w:position w:val="10"/>
                <w:sz w:val="16"/>
                <w:szCs w:val="16"/>
              </w:rPr>
              <w:t>1</w:t>
            </w:r>
          </w:p>
        </w:tc>
        <w:tc>
          <w:tcPr>
            <w:tcW w:w="4601" w:type="dxa"/>
            <w:tcBorders>
              <w:top w:val="nil"/>
              <w:left w:val="nil"/>
              <w:bottom w:val="nil"/>
              <w:right w:val="nil"/>
            </w:tcBorders>
          </w:tcPr>
          <w:p w14:paraId="5F903F73" w14:textId="77777777" w:rsidR="00362EFC" w:rsidRPr="009A1565" w:rsidRDefault="00362EFC" w:rsidP="00242A24">
            <w:pPr>
              <w:spacing w:before="20"/>
              <w:ind w:left="1066" w:right="-20"/>
            </w:pPr>
            <w:r w:rsidRPr="009A1565">
              <w:t>Half-saturation coefficient</w:t>
            </w:r>
          </w:p>
        </w:tc>
      </w:tr>
      <w:tr w:rsidR="00362EFC" w:rsidRPr="009A1565" w14:paraId="7FA8161E" w14:textId="77777777" w:rsidTr="00CC781D">
        <w:trPr>
          <w:trHeight w:hRule="exact" w:val="300"/>
        </w:trPr>
        <w:tc>
          <w:tcPr>
            <w:tcW w:w="1293" w:type="dxa"/>
            <w:tcBorders>
              <w:top w:val="nil"/>
              <w:left w:val="nil"/>
              <w:bottom w:val="nil"/>
              <w:right w:val="nil"/>
            </w:tcBorders>
          </w:tcPr>
          <w:p w14:paraId="75928472" w14:textId="77777777" w:rsidR="00362EFC" w:rsidRPr="009A1565" w:rsidRDefault="00362EFC" w:rsidP="00242A24">
            <w:pPr>
              <w:spacing w:line="283" w:lineRule="exact"/>
              <w:ind w:left="479" w:right="491"/>
              <w:jc w:val="center"/>
              <w:rPr>
                <w:sz w:val="16"/>
                <w:szCs w:val="16"/>
              </w:rPr>
            </w:pPr>
            <w:r w:rsidRPr="009A1565">
              <w:rPr>
                <w:i/>
                <w:position w:val="1"/>
              </w:rPr>
              <w:t>T</w:t>
            </w:r>
            <w:r w:rsidRPr="009A1565">
              <w:rPr>
                <w:i/>
                <w:w w:val="99"/>
                <w:position w:val="-2"/>
                <w:sz w:val="16"/>
                <w:szCs w:val="16"/>
              </w:rPr>
              <w:t>A</w:t>
            </w:r>
          </w:p>
        </w:tc>
        <w:tc>
          <w:tcPr>
            <w:tcW w:w="1139" w:type="dxa"/>
            <w:tcBorders>
              <w:top w:val="nil"/>
              <w:left w:val="nil"/>
              <w:bottom w:val="nil"/>
              <w:right w:val="nil"/>
            </w:tcBorders>
          </w:tcPr>
          <w:p w14:paraId="10EFF730" w14:textId="32FEC760" w:rsidR="00362EFC" w:rsidRPr="009A1565" w:rsidRDefault="006476BA" w:rsidP="00242A24">
            <w:pPr>
              <w:spacing w:line="270" w:lineRule="exact"/>
              <w:ind w:left="299" w:right="-20"/>
            </w:pPr>
            <w:r w:rsidRPr="009A1565">
              <w:t>8000</w:t>
            </w:r>
          </w:p>
        </w:tc>
        <w:tc>
          <w:tcPr>
            <w:tcW w:w="1347" w:type="dxa"/>
            <w:tcBorders>
              <w:top w:val="nil"/>
              <w:left w:val="nil"/>
              <w:bottom w:val="nil"/>
              <w:right w:val="nil"/>
            </w:tcBorders>
          </w:tcPr>
          <w:p w14:paraId="60EAA3F5" w14:textId="1B8E21C9" w:rsidR="00362EFC" w:rsidRPr="009A1565" w:rsidRDefault="006476BA" w:rsidP="00242A24">
            <w:pPr>
              <w:spacing w:line="270" w:lineRule="exact"/>
              <w:ind w:left="448" w:right="-20"/>
            </w:pPr>
            <w:r w:rsidRPr="009A1565">
              <w:t>11000</w:t>
            </w:r>
          </w:p>
        </w:tc>
        <w:tc>
          <w:tcPr>
            <w:tcW w:w="970" w:type="dxa"/>
            <w:tcBorders>
              <w:top w:val="nil"/>
              <w:left w:val="nil"/>
              <w:bottom w:val="nil"/>
              <w:right w:val="nil"/>
            </w:tcBorders>
          </w:tcPr>
          <w:p w14:paraId="24A0DEB3" w14:textId="77777777" w:rsidR="00362EFC" w:rsidRPr="009A1565" w:rsidRDefault="00362EFC" w:rsidP="00242A24">
            <w:pPr>
              <w:spacing w:line="270" w:lineRule="exact"/>
              <w:ind w:left="343" w:right="358"/>
              <w:jc w:val="center"/>
            </w:pPr>
            <w:r w:rsidRPr="009A1565">
              <w:t>K</w:t>
            </w:r>
          </w:p>
        </w:tc>
        <w:tc>
          <w:tcPr>
            <w:tcW w:w="4601" w:type="dxa"/>
            <w:tcBorders>
              <w:top w:val="nil"/>
              <w:left w:val="nil"/>
              <w:bottom w:val="nil"/>
              <w:right w:val="nil"/>
            </w:tcBorders>
          </w:tcPr>
          <w:p w14:paraId="4A8C33B2" w14:textId="77777777" w:rsidR="00362EFC" w:rsidRPr="009A1565" w:rsidRDefault="00362EFC" w:rsidP="00242A24">
            <w:pPr>
              <w:spacing w:line="270" w:lineRule="exact"/>
              <w:ind w:left="1253" w:right="-20"/>
            </w:pPr>
            <w:r w:rsidRPr="009A1565">
              <w:t>Arrhenius temperature</w:t>
            </w:r>
          </w:p>
        </w:tc>
      </w:tr>
      <w:tr w:rsidR="00362EFC" w:rsidRPr="009A1565" w14:paraId="008D185E" w14:textId="77777777" w:rsidTr="00CC781D">
        <w:trPr>
          <w:trHeight w:hRule="exact" w:val="322"/>
        </w:trPr>
        <w:tc>
          <w:tcPr>
            <w:tcW w:w="1293" w:type="dxa"/>
            <w:tcBorders>
              <w:top w:val="nil"/>
              <w:left w:val="nil"/>
              <w:right w:val="nil"/>
            </w:tcBorders>
          </w:tcPr>
          <w:p w14:paraId="024C9C72" w14:textId="77777777" w:rsidR="00362EFC" w:rsidRPr="009A1565" w:rsidRDefault="00362EFC" w:rsidP="00242A24">
            <w:pPr>
              <w:spacing w:line="270" w:lineRule="exact"/>
              <w:ind w:left="448" w:right="460"/>
            </w:pPr>
            <w:r w:rsidRPr="009A1565">
              <w:rPr>
                <w:i/>
              </w:rPr>
              <w:t>AE</w:t>
            </w:r>
          </w:p>
        </w:tc>
        <w:tc>
          <w:tcPr>
            <w:tcW w:w="1139" w:type="dxa"/>
            <w:tcBorders>
              <w:top w:val="nil"/>
              <w:left w:val="nil"/>
              <w:right w:val="nil"/>
            </w:tcBorders>
          </w:tcPr>
          <w:p w14:paraId="501A7E08" w14:textId="5FEEC377" w:rsidR="00362EFC" w:rsidRPr="009A1565" w:rsidRDefault="006476BA" w:rsidP="00242A24">
            <w:pPr>
              <w:spacing w:line="270" w:lineRule="exact"/>
              <w:ind w:left="329" w:right="-20"/>
            </w:pPr>
            <w:r w:rsidRPr="009A1565">
              <w:t xml:space="preserve"> 0.6</w:t>
            </w:r>
          </w:p>
        </w:tc>
        <w:tc>
          <w:tcPr>
            <w:tcW w:w="1347" w:type="dxa"/>
            <w:tcBorders>
              <w:top w:val="nil"/>
              <w:left w:val="nil"/>
              <w:right w:val="nil"/>
            </w:tcBorders>
          </w:tcPr>
          <w:p w14:paraId="2361D0BA" w14:textId="58F3BD5C" w:rsidR="00362EFC" w:rsidRPr="009A1565" w:rsidRDefault="006476BA" w:rsidP="00242A24">
            <w:pPr>
              <w:spacing w:line="270" w:lineRule="exact"/>
              <w:ind w:left="440" w:right="466"/>
              <w:jc w:val="center"/>
            </w:pPr>
            <w:r w:rsidRPr="009A1565">
              <w:t>0.9</w:t>
            </w:r>
          </w:p>
        </w:tc>
        <w:tc>
          <w:tcPr>
            <w:tcW w:w="970" w:type="dxa"/>
            <w:tcBorders>
              <w:top w:val="nil"/>
              <w:left w:val="nil"/>
              <w:right w:val="nil"/>
            </w:tcBorders>
          </w:tcPr>
          <w:p w14:paraId="7A91358D" w14:textId="77777777" w:rsidR="00362EFC" w:rsidRPr="009A1565" w:rsidRDefault="00362EFC" w:rsidP="00242A24"/>
        </w:tc>
        <w:tc>
          <w:tcPr>
            <w:tcW w:w="4601" w:type="dxa"/>
            <w:tcBorders>
              <w:top w:val="nil"/>
              <w:left w:val="nil"/>
              <w:right w:val="nil"/>
            </w:tcBorders>
          </w:tcPr>
          <w:p w14:paraId="2FC05517" w14:textId="77777777" w:rsidR="00362EFC" w:rsidRPr="009A1565" w:rsidRDefault="00362EFC" w:rsidP="00242A24">
            <w:pPr>
              <w:spacing w:line="270" w:lineRule="exact"/>
              <w:ind w:left="1213" w:right="-20"/>
            </w:pPr>
            <w:r w:rsidRPr="009A1565">
              <w:t>Assimilation efficiency</w:t>
            </w:r>
          </w:p>
        </w:tc>
      </w:tr>
      <w:tr w:rsidR="00362EFC" w:rsidRPr="009A1565" w14:paraId="7FA8C01A" w14:textId="77777777" w:rsidTr="00CC781D">
        <w:trPr>
          <w:trHeight w:hRule="exact" w:val="322"/>
        </w:trPr>
        <w:tc>
          <w:tcPr>
            <w:tcW w:w="1293" w:type="dxa"/>
            <w:tcBorders>
              <w:top w:val="nil"/>
              <w:left w:val="nil"/>
              <w:bottom w:val="single" w:sz="4" w:space="0" w:color="auto"/>
              <w:right w:val="nil"/>
            </w:tcBorders>
          </w:tcPr>
          <w:p w14:paraId="3FEC8CCA" w14:textId="77777777" w:rsidR="00362EFC" w:rsidRPr="009A1565" w:rsidRDefault="00362EFC" w:rsidP="00242A24">
            <w:pPr>
              <w:spacing w:line="270" w:lineRule="exact"/>
              <w:ind w:right="460"/>
              <w:jc w:val="center"/>
              <w:rPr>
                <w:i/>
                <w:sz w:val="20"/>
                <w:szCs w:val="20"/>
              </w:rPr>
            </w:pPr>
            <w:r w:rsidRPr="009A1565">
              <w:rPr>
                <w:i/>
                <w:sz w:val="20"/>
                <w:szCs w:val="20"/>
              </w:rPr>
              <w:t xml:space="preserve">  </w:t>
            </w:r>
            <w:proofErr w:type="gramStart"/>
            <w:r w:rsidRPr="009A1565">
              <w:rPr>
                <w:i/>
                <w:sz w:val="20"/>
                <w:szCs w:val="20"/>
              </w:rPr>
              <w:t>DW:WW</w:t>
            </w:r>
            <w:proofErr w:type="gramEnd"/>
          </w:p>
        </w:tc>
        <w:tc>
          <w:tcPr>
            <w:tcW w:w="1139" w:type="dxa"/>
            <w:tcBorders>
              <w:top w:val="nil"/>
              <w:left w:val="nil"/>
              <w:bottom w:val="single" w:sz="4" w:space="0" w:color="auto"/>
              <w:right w:val="nil"/>
            </w:tcBorders>
          </w:tcPr>
          <w:p w14:paraId="70E1F587" w14:textId="3534B422" w:rsidR="00362EFC" w:rsidRPr="009A1565" w:rsidRDefault="006476BA" w:rsidP="00242A24">
            <w:pPr>
              <w:spacing w:line="270" w:lineRule="exact"/>
              <w:ind w:left="329" w:right="-20"/>
            </w:pPr>
            <w:r w:rsidRPr="009A1565">
              <w:t>0.05</w:t>
            </w:r>
          </w:p>
        </w:tc>
        <w:tc>
          <w:tcPr>
            <w:tcW w:w="1347" w:type="dxa"/>
            <w:tcBorders>
              <w:top w:val="nil"/>
              <w:left w:val="nil"/>
              <w:bottom w:val="single" w:sz="4" w:space="0" w:color="auto"/>
              <w:right w:val="nil"/>
            </w:tcBorders>
          </w:tcPr>
          <w:p w14:paraId="279520AC" w14:textId="147176FF" w:rsidR="00362EFC" w:rsidRPr="009A1565" w:rsidRDefault="006476BA" w:rsidP="00242A24">
            <w:pPr>
              <w:spacing w:line="270" w:lineRule="exact"/>
              <w:ind w:left="440" w:right="466"/>
              <w:jc w:val="center"/>
            </w:pPr>
            <w:r w:rsidRPr="009A1565">
              <w:t>0.07</w:t>
            </w:r>
          </w:p>
        </w:tc>
        <w:tc>
          <w:tcPr>
            <w:tcW w:w="970" w:type="dxa"/>
            <w:tcBorders>
              <w:top w:val="nil"/>
              <w:left w:val="nil"/>
              <w:bottom w:val="single" w:sz="4" w:space="0" w:color="auto"/>
              <w:right w:val="nil"/>
            </w:tcBorders>
          </w:tcPr>
          <w:p w14:paraId="1F133E3A" w14:textId="77777777" w:rsidR="00362EFC" w:rsidRPr="009A1565" w:rsidRDefault="00362EFC" w:rsidP="00242A24"/>
        </w:tc>
        <w:tc>
          <w:tcPr>
            <w:tcW w:w="4601" w:type="dxa"/>
            <w:tcBorders>
              <w:top w:val="nil"/>
              <w:left w:val="nil"/>
              <w:bottom w:val="single" w:sz="4" w:space="0" w:color="auto"/>
              <w:right w:val="nil"/>
            </w:tcBorders>
          </w:tcPr>
          <w:p w14:paraId="40470572" w14:textId="77777777" w:rsidR="00362EFC" w:rsidRPr="009A1565" w:rsidRDefault="00362EFC" w:rsidP="00242A24">
            <w:pPr>
              <w:spacing w:line="270" w:lineRule="exact"/>
              <w:ind w:left="1213" w:right="-20"/>
            </w:pPr>
            <w:r w:rsidRPr="009A1565">
              <w:t xml:space="preserve">Dry </w:t>
            </w:r>
            <w:proofErr w:type="gramStart"/>
            <w:r w:rsidRPr="009A1565">
              <w:t>weight :</w:t>
            </w:r>
            <w:proofErr w:type="gramEnd"/>
            <w:r w:rsidRPr="009A1565">
              <w:t xml:space="preserve"> wet weight</w:t>
            </w:r>
          </w:p>
        </w:tc>
      </w:tr>
    </w:tbl>
    <w:p w14:paraId="160133B0" w14:textId="77777777" w:rsidR="00EB46C8" w:rsidRPr="009A1565" w:rsidRDefault="00EB46C8"/>
    <w:p w14:paraId="4728B47D" w14:textId="77777777" w:rsidR="00EB46C8" w:rsidRPr="009A1565" w:rsidRDefault="00EB46C8"/>
    <w:p w14:paraId="77AFB662" w14:textId="250EDFC9" w:rsidR="000D78B6" w:rsidRPr="009A1565" w:rsidRDefault="000D78B6" w:rsidP="00C8530C">
      <w:pPr>
        <w:jc w:val="center"/>
      </w:pPr>
    </w:p>
    <w:p w14:paraId="2AF4BFCB" w14:textId="63E80EF3" w:rsidR="000D78B6" w:rsidRPr="009A1565" w:rsidRDefault="00AD7999" w:rsidP="00AD7999">
      <w:pPr>
        <w:tabs>
          <w:tab w:val="left" w:pos="5573"/>
        </w:tabs>
        <w:jc w:val="center"/>
      </w:pPr>
      <w:r w:rsidRPr="009A1565">
        <w:rPr>
          <w:noProof/>
          <w:lang w:val="en-GB" w:eastAsia="en-GB"/>
        </w:rPr>
        <w:drawing>
          <wp:inline distT="0" distB="0" distL="0" distR="0" wp14:anchorId="6F63B299" wp14:editId="619BAAB4">
            <wp:extent cx="3822062" cy="291253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A2.png"/>
                    <pic:cNvPicPr/>
                  </pic:nvPicPr>
                  <pic:blipFill>
                    <a:blip r:embed="rId31">
                      <a:extLst>
                        <a:ext uri="{28A0092B-C50C-407E-A947-70E740481C1C}">
                          <a14:useLocalDpi xmlns:a14="http://schemas.microsoft.com/office/drawing/2010/main" val="0"/>
                        </a:ext>
                      </a:extLst>
                    </a:blip>
                    <a:stretch>
                      <a:fillRect/>
                    </a:stretch>
                  </pic:blipFill>
                  <pic:spPr>
                    <a:xfrm>
                      <a:off x="0" y="0"/>
                      <a:ext cx="3830647" cy="2919076"/>
                    </a:xfrm>
                    <a:prstGeom prst="rect">
                      <a:avLst/>
                    </a:prstGeom>
                  </pic:spPr>
                </pic:pic>
              </a:graphicData>
            </a:graphic>
          </wp:inline>
        </w:drawing>
      </w:r>
    </w:p>
    <w:p w14:paraId="0178612E" w14:textId="47323109" w:rsidR="00D62ED9" w:rsidRPr="009A1565" w:rsidRDefault="000D78B6" w:rsidP="00C8530C">
      <w:pPr>
        <w:outlineLvl w:val="0"/>
        <w:rPr>
          <w:b/>
        </w:rPr>
      </w:pPr>
      <w:r w:rsidRPr="009A1565">
        <w:rPr>
          <w:b/>
        </w:rPr>
        <w:t>Figure A1</w:t>
      </w:r>
      <w:r w:rsidR="00C8530C" w:rsidRPr="009A1565">
        <w:rPr>
          <w:b/>
        </w:rPr>
        <w:t xml:space="preserve">. </w:t>
      </w:r>
      <w:r w:rsidR="00F3166C" w:rsidRPr="009A1565">
        <w:t xml:space="preserve">Length </w:t>
      </w:r>
      <w:r w:rsidR="009856E7" w:rsidRPr="009A1565">
        <w:t xml:space="preserve">vs wet weight of </w:t>
      </w:r>
      <w:proofErr w:type="spellStart"/>
      <w:r w:rsidR="009856E7" w:rsidRPr="009A1565">
        <w:rPr>
          <w:i/>
        </w:rPr>
        <w:t>Ciona</w:t>
      </w:r>
      <w:proofErr w:type="spellEnd"/>
      <w:r w:rsidR="009856E7" w:rsidRPr="009A1565">
        <w:rPr>
          <w:i/>
        </w:rPr>
        <w:t xml:space="preserve"> intestinalis</w:t>
      </w:r>
      <w:r w:rsidR="009856E7" w:rsidRPr="009A1565">
        <w:t xml:space="preserve"> (dots) and potential regression using only the tunicates that are 5% lighter for a given length.</w:t>
      </w:r>
    </w:p>
    <w:p w14:paraId="2EA13FE4" w14:textId="72730A82" w:rsidR="00756BA7" w:rsidRPr="009A1565" w:rsidRDefault="00C248B0" w:rsidP="00C248B0">
      <w:pPr>
        <w:rPr>
          <w:b/>
        </w:rPr>
      </w:pPr>
      <w:r w:rsidRPr="009A1565">
        <w:rPr>
          <w:b/>
        </w:rPr>
        <w:br w:type="page"/>
      </w:r>
    </w:p>
    <w:p w14:paraId="7BD60E9C" w14:textId="6B5182DB" w:rsidR="002C2A1B" w:rsidRPr="009A1565" w:rsidRDefault="00C8530C" w:rsidP="00096EC4">
      <w:pPr>
        <w:rPr>
          <w:b/>
        </w:rPr>
      </w:pPr>
      <w:r w:rsidRPr="009A1565">
        <w:rPr>
          <w:noProof/>
          <w:lang w:val="en-GB" w:eastAsia="en-GB"/>
        </w:rPr>
        <w:lastRenderedPageBreak/>
        <w:drawing>
          <wp:inline distT="0" distB="0" distL="0" distR="0" wp14:anchorId="5D32AF69" wp14:editId="6FF2E3D2">
            <wp:extent cx="5452533" cy="2170046"/>
            <wp:effectExtent l="0" t="0" r="0" b="1905"/>
            <wp:docPr id="1" name="Picture 1" descr="Figure%2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A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3731" cy="2174503"/>
                    </a:xfrm>
                    <a:prstGeom prst="rect">
                      <a:avLst/>
                    </a:prstGeom>
                    <a:noFill/>
                    <a:ln>
                      <a:noFill/>
                    </a:ln>
                  </pic:spPr>
                </pic:pic>
              </a:graphicData>
            </a:graphic>
          </wp:inline>
        </w:drawing>
      </w:r>
    </w:p>
    <w:p w14:paraId="20964C7C" w14:textId="3EB0EE2B" w:rsidR="00A15899" w:rsidRPr="009A1565" w:rsidRDefault="00756BA7" w:rsidP="008E4896">
      <w:pPr>
        <w:outlineLvl w:val="0"/>
      </w:pPr>
      <w:r w:rsidRPr="009A1565">
        <w:rPr>
          <w:b/>
        </w:rPr>
        <w:t xml:space="preserve">Figure </w:t>
      </w:r>
      <w:r w:rsidR="003368DA" w:rsidRPr="009A1565">
        <w:rPr>
          <w:b/>
        </w:rPr>
        <w:t>S1</w:t>
      </w:r>
      <w:r w:rsidR="00096EC4" w:rsidRPr="009A1565">
        <w:t xml:space="preserve">. </w:t>
      </w:r>
      <w:r w:rsidR="00F3166C" w:rsidRPr="009A1565">
        <w:t xml:space="preserve">Simulation of mussel length (A) and chlorophyll concentration (B) under the same aquaculture scenario using the Scope </w:t>
      </w:r>
      <w:proofErr w:type="gramStart"/>
      <w:r w:rsidR="00F3166C" w:rsidRPr="009A1565">
        <w:t>For</w:t>
      </w:r>
      <w:proofErr w:type="gramEnd"/>
      <w:r w:rsidR="00F3166C" w:rsidRPr="009A1565">
        <w:t xml:space="preserve"> Growth (SFG) model develop by </w:t>
      </w:r>
      <w:proofErr w:type="spellStart"/>
      <w:r w:rsidR="00F3166C" w:rsidRPr="009A1565">
        <w:t>Filgueira</w:t>
      </w:r>
      <w:proofErr w:type="spellEnd"/>
      <w:r w:rsidR="00F3166C" w:rsidRPr="009A1565">
        <w:t xml:space="preserve"> et al. (2010) and the Dynamic Energy Budget (DEB) model constructed in this study.</w:t>
      </w:r>
    </w:p>
    <w:sectPr w:rsidR="00A15899" w:rsidRPr="009A1565" w:rsidSect="00D47070">
      <w:footerReference w:type="even" r:id="rId33"/>
      <w:footerReference w:type="default" r:id="rId34"/>
      <w:pgSz w:w="12240" w:h="15840"/>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3AEDD" w14:textId="77777777" w:rsidR="00392282" w:rsidRDefault="00392282" w:rsidP="00291A11">
      <w:r>
        <w:separator/>
      </w:r>
    </w:p>
  </w:endnote>
  <w:endnote w:type="continuationSeparator" w:id="0">
    <w:p w14:paraId="5E7FD2D6" w14:textId="77777777" w:rsidR="00392282" w:rsidRDefault="00392282" w:rsidP="00291A11">
      <w:r>
        <w:continuationSeparator/>
      </w:r>
    </w:p>
  </w:endnote>
  <w:endnote w:type="continuationNotice" w:id="1">
    <w:p w14:paraId="63E1C51E" w14:textId="77777777" w:rsidR="00392282" w:rsidRDefault="00392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9C2B" w14:textId="77777777" w:rsidR="00DC6A90" w:rsidRDefault="00DC6A90" w:rsidP="002E6BBE">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1F81D589" w14:textId="77777777" w:rsidR="00DC6A90" w:rsidRDefault="00DC6A9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0A1" w14:textId="3884EEE0" w:rsidR="00DC6A90" w:rsidRDefault="00DC6A90" w:rsidP="002E6BBE">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47555373" w14:textId="77777777" w:rsidR="00DC6A90" w:rsidRDefault="00DC6A9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AFE73" w14:textId="77777777" w:rsidR="00392282" w:rsidRDefault="00392282" w:rsidP="00291A11">
      <w:r>
        <w:separator/>
      </w:r>
    </w:p>
  </w:footnote>
  <w:footnote w:type="continuationSeparator" w:id="0">
    <w:p w14:paraId="2F3D4369" w14:textId="77777777" w:rsidR="00392282" w:rsidRDefault="00392282" w:rsidP="00291A11">
      <w:r>
        <w:continuationSeparator/>
      </w:r>
    </w:p>
  </w:footnote>
  <w:footnote w:type="continuationNotice" w:id="1">
    <w:p w14:paraId="7F9CC43A" w14:textId="77777777" w:rsidR="00392282" w:rsidRDefault="003922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E34230"/>
    <w:multiLevelType w:val="hybridMultilevel"/>
    <w:tmpl w:val="C0F8927C"/>
    <w:lvl w:ilvl="0" w:tplc="A33006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5A7EBC"/>
    <w:multiLevelType w:val="hybridMultilevel"/>
    <w:tmpl w:val="B2AE6AD2"/>
    <w:lvl w:ilvl="0" w:tplc="84AC3A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B418A0"/>
    <w:multiLevelType w:val="hybridMultilevel"/>
    <w:tmpl w:val="3348BC1C"/>
    <w:lvl w:ilvl="0" w:tplc="077A4D26">
      <w:start w:val="1"/>
      <w:numFmt w:val="decimal"/>
      <w:lvlText w:val="%1."/>
      <w:lvlJc w:val="left"/>
      <w:pPr>
        <w:tabs>
          <w:tab w:val="num" w:pos="567"/>
        </w:tabs>
        <w:ind w:left="567" w:hanging="567"/>
      </w:pPr>
      <w:rPr>
        <w:rFonts w:ascii="Times New Roman" w:hAnsi="Times New Roman" w:hint="default"/>
        <w:b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420F31"/>
    <w:multiLevelType w:val="hybridMultilevel"/>
    <w:tmpl w:val="E1369636"/>
    <w:lvl w:ilvl="0" w:tplc="D7F6752E">
      <w:start w:val="1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7A6F9A"/>
    <w:multiLevelType w:val="multilevel"/>
    <w:tmpl w:val="8022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F90"/>
    <w:rsid w:val="00002108"/>
    <w:rsid w:val="000034B2"/>
    <w:rsid w:val="00003DA9"/>
    <w:rsid w:val="000071CE"/>
    <w:rsid w:val="00007C7C"/>
    <w:rsid w:val="00007CE7"/>
    <w:rsid w:val="00014B46"/>
    <w:rsid w:val="00015FA1"/>
    <w:rsid w:val="000160A3"/>
    <w:rsid w:val="0001678A"/>
    <w:rsid w:val="00017B1E"/>
    <w:rsid w:val="00021C44"/>
    <w:rsid w:val="00021F5A"/>
    <w:rsid w:val="00022B22"/>
    <w:rsid w:val="000233C4"/>
    <w:rsid w:val="0002372C"/>
    <w:rsid w:val="00023C6A"/>
    <w:rsid w:val="00026F83"/>
    <w:rsid w:val="00027429"/>
    <w:rsid w:val="0002786A"/>
    <w:rsid w:val="000302B4"/>
    <w:rsid w:val="00030ADC"/>
    <w:rsid w:val="00030CBE"/>
    <w:rsid w:val="00031459"/>
    <w:rsid w:val="000321A2"/>
    <w:rsid w:val="00033DC4"/>
    <w:rsid w:val="0003659E"/>
    <w:rsid w:val="00037A2D"/>
    <w:rsid w:val="00037EA6"/>
    <w:rsid w:val="00040300"/>
    <w:rsid w:val="0004248F"/>
    <w:rsid w:val="00042509"/>
    <w:rsid w:val="00043345"/>
    <w:rsid w:val="00043828"/>
    <w:rsid w:val="0004393D"/>
    <w:rsid w:val="00043E74"/>
    <w:rsid w:val="000457CC"/>
    <w:rsid w:val="00047911"/>
    <w:rsid w:val="00047F26"/>
    <w:rsid w:val="000508B2"/>
    <w:rsid w:val="0005226F"/>
    <w:rsid w:val="00052ECC"/>
    <w:rsid w:val="00054250"/>
    <w:rsid w:val="00054CDC"/>
    <w:rsid w:val="00055FF7"/>
    <w:rsid w:val="000566A2"/>
    <w:rsid w:val="00060539"/>
    <w:rsid w:val="000609A8"/>
    <w:rsid w:val="00060BD5"/>
    <w:rsid w:val="00060D36"/>
    <w:rsid w:val="00061322"/>
    <w:rsid w:val="00061F2D"/>
    <w:rsid w:val="00066D56"/>
    <w:rsid w:val="000703FE"/>
    <w:rsid w:val="00076915"/>
    <w:rsid w:val="00082340"/>
    <w:rsid w:val="00082481"/>
    <w:rsid w:val="00084385"/>
    <w:rsid w:val="00084A42"/>
    <w:rsid w:val="00085E3D"/>
    <w:rsid w:val="000863FB"/>
    <w:rsid w:val="00086A74"/>
    <w:rsid w:val="00087F87"/>
    <w:rsid w:val="00090653"/>
    <w:rsid w:val="00091170"/>
    <w:rsid w:val="00091B34"/>
    <w:rsid w:val="00091FED"/>
    <w:rsid w:val="0009299B"/>
    <w:rsid w:val="00093290"/>
    <w:rsid w:val="00094066"/>
    <w:rsid w:val="00095D6F"/>
    <w:rsid w:val="000967CC"/>
    <w:rsid w:val="00096EC4"/>
    <w:rsid w:val="000A0F3A"/>
    <w:rsid w:val="000A13BC"/>
    <w:rsid w:val="000A15E4"/>
    <w:rsid w:val="000A4B80"/>
    <w:rsid w:val="000A4E7B"/>
    <w:rsid w:val="000A6FAF"/>
    <w:rsid w:val="000B11C7"/>
    <w:rsid w:val="000B1294"/>
    <w:rsid w:val="000B1BFB"/>
    <w:rsid w:val="000B4D05"/>
    <w:rsid w:val="000B4F3B"/>
    <w:rsid w:val="000B5BF7"/>
    <w:rsid w:val="000B7541"/>
    <w:rsid w:val="000B7EEA"/>
    <w:rsid w:val="000C4152"/>
    <w:rsid w:val="000C783C"/>
    <w:rsid w:val="000C7860"/>
    <w:rsid w:val="000C78BF"/>
    <w:rsid w:val="000D0C47"/>
    <w:rsid w:val="000D1CB1"/>
    <w:rsid w:val="000D3896"/>
    <w:rsid w:val="000D50C4"/>
    <w:rsid w:val="000D720C"/>
    <w:rsid w:val="000D7274"/>
    <w:rsid w:val="000D74E9"/>
    <w:rsid w:val="000D78B6"/>
    <w:rsid w:val="000E1C21"/>
    <w:rsid w:val="000E20B2"/>
    <w:rsid w:val="000E34D4"/>
    <w:rsid w:val="000E3EE2"/>
    <w:rsid w:val="000E47A5"/>
    <w:rsid w:val="000E6FEE"/>
    <w:rsid w:val="000E7C0B"/>
    <w:rsid w:val="000F2A41"/>
    <w:rsid w:val="000F3607"/>
    <w:rsid w:val="000F4101"/>
    <w:rsid w:val="000F48F7"/>
    <w:rsid w:val="000F4B08"/>
    <w:rsid w:val="000F7969"/>
    <w:rsid w:val="00100EB2"/>
    <w:rsid w:val="00101A22"/>
    <w:rsid w:val="0010366F"/>
    <w:rsid w:val="00103B00"/>
    <w:rsid w:val="001075DD"/>
    <w:rsid w:val="00110389"/>
    <w:rsid w:val="00110611"/>
    <w:rsid w:val="00110A95"/>
    <w:rsid w:val="00110D5C"/>
    <w:rsid w:val="00111B1F"/>
    <w:rsid w:val="00115297"/>
    <w:rsid w:val="00115BFE"/>
    <w:rsid w:val="00117EB4"/>
    <w:rsid w:val="00120C5F"/>
    <w:rsid w:val="00121381"/>
    <w:rsid w:val="00124D4E"/>
    <w:rsid w:val="00125723"/>
    <w:rsid w:val="0013076C"/>
    <w:rsid w:val="00132FF3"/>
    <w:rsid w:val="00134FEB"/>
    <w:rsid w:val="0013553D"/>
    <w:rsid w:val="00136D66"/>
    <w:rsid w:val="00137AE3"/>
    <w:rsid w:val="001416FC"/>
    <w:rsid w:val="00145114"/>
    <w:rsid w:val="00145A2C"/>
    <w:rsid w:val="00145F9A"/>
    <w:rsid w:val="00146B6A"/>
    <w:rsid w:val="001471F6"/>
    <w:rsid w:val="00151213"/>
    <w:rsid w:val="00152A59"/>
    <w:rsid w:val="00152E62"/>
    <w:rsid w:val="00160537"/>
    <w:rsid w:val="0016060B"/>
    <w:rsid w:val="00166221"/>
    <w:rsid w:val="00170A30"/>
    <w:rsid w:val="00173F2F"/>
    <w:rsid w:val="00174ED2"/>
    <w:rsid w:val="00176F1B"/>
    <w:rsid w:val="00177C4A"/>
    <w:rsid w:val="00177E7F"/>
    <w:rsid w:val="00181882"/>
    <w:rsid w:val="00182645"/>
    <w:rsid w:val="00183E05"/>
    <w:rsid w:val="0018570C"/>
    <w:rsid w:val="00187A03"/>
    <w:rsid w:val="00187CFF"/>
    <w:rsid w:val="00195A45"/>
    <w:rsid w:val="00196F58"/>
    <w:rsid w:val="00197AB0"/>
    <w:rsid w:val="001A022B"/>
    <w:rsid w:val="001A045E"/>
    <w:rsid w:val="001A0B2B"/>
    <w:rsid w:val="001A0CA0"/>
    <w:rsid w:val="001A120E"/>
    <w:rsid w:val="001A3474"/>
    <w:rsid w:val="001A4F06"/>
    <w:rsid w:val="001A527F"/>
    <w:rsid w:val="001A719B"/>
    <w:rsid w:val="001B0E06"/>
    <w:rsid w:val="001B1467"/>
    <w:rsid w:val="001B17FE"/>
    <w:rsid w:val="001B2694"/>
    <w:rsid w:val="001B2E0F"/>
    <w:rsid w:val="001B3FD0"/>
    <w:rsid w:val="001B511E"/>
    <w:rsid w:val="001B6970"/>
    <w:rsid w:val="001B6E11"/>
    <w:rsid w:val="001B751B"/>
    <w:rsid w:val="001C1416"/>
    <w:rsid w:val="001C20F8"/>
    <w:rsid w:val="001C2F3B"/>
    <w:rsid w:val="001C3848"/>
    <w:rsid w:val="001C4783"/>
    <w:rsid w:val="001C625A"/>
    <w:rsid w:val="001C686B"/>
    <w:rsid w:val="001C6BB1"/>
    <w:rsid w:val="001D2237"/>
    <w:rsid w:val="001D61ED"/>
    <w:rsid w:val="001D623E"/>
    <w:rsid w:val="001D752D"/>
    <w:rsid w:val="001E1874"/>
    <w:rsid w:val="001E2457"/>
    <w:rsid w:val="001E466F"/>
    <w:rsid w:val="001E4769"/>
    <w:rsid w:val="001E4D48"/>
    <w:rsid w:val="001F0CC2"/>
    <w:rsid w:val="001F1790"/>
    <w:rsid w:val="001F30D6"/>
    <w:rsid w:val="001F48E6"/>
    <w:rsid w:val="001F586B"/>
    <w:rsid w:val="001F6619"/>
    <w:rsid w:val="001F66F5"/>
    <w:rsid w:val="00200A04"/>
    <w:rsid w:val="00200D9A"/>
    <w:rsid w:val="0020539D"/>
    <w:rsid w:val="00206704"/>
    <w:rsid w:val="00206BC1"/>
    <w:rsid w:val="002116B0"/>
    <w:rsid w:val="00212D04"/>
    <w:rsid w:val="00215E86"/>
    <w:rsid w:val="00217B12"/>
    <w:rsid w:val="00220490"/>
    <w:rsid w:val="00222B9D"/>
    <w:rsid w:val="00222F07"/>
    <w:rsid w:val="0022356F"/>
    <w:rsid w:val="00224F15"/>
    <w:rsid w:val="00226608"/>
    <w:rsid w:val="0022673F"/>
    <w:rsid w:val="00227E15"/>
    <w:rsid w:val="002310DE"/>
    <w:rsid w:val="00231B4E"/>
    <w:rsid w:val="00232990"/>
    <w:rsid w:val="00233CE3"/>
    <w:rsid w:val="00233EDB"/>
    <w:rsid w:val="00241759"/>
    <w:rsid w:val="00242A24"/>
    <w:rsid w:val="00242D2B"/>
    <w:rsid w:val="00245FEB"/>
    <w:rsid w:val="00246FCC"/>
    <w:rsid w:val="0024785F"/>
    <w:rsid w:val="0024799C"/>
    <w:rsid w:val="00247F1D"/>
    <w:rsid w:val="002511BB"/>
    <w:rsid w:val="002531A3"/>
    <w:rsid w:val="002536F6"/>
    <w:rsid w:val="002607BF"/>
    <w:rsid w:val="00260F5C"/>
    <w:rsid w:val="00264D62"/>
    <w:rsid w:val="00265B01"/>
    <w:rsid w:val="00265E7F"/>
    <w:rsid w:val="00266F13"/>
    <w:rsid w:val="00272496"/>
    <w:rsid w:val="0027364C"/>
    <w:rsid w:val="002737DE"/>
    <w:rsid w:val="00273B9F"/>
    <w:rsid w:val="002758AB"/>
    <w:rsid w:val="0027667B"/>
    <w:rsid w:val="00276E0A"/>
    <w:rsid w:val="00277519"/>
    <w:rsid w:val="00277B29"/>
    <w:rsid w:val="00281FE0"/>
    <w:rsid w:val="002826FB"/>
    <w:rsid w:val="0028285F"/>
    <w:rsid w:val="00285CE0"/>
    <w:rsid w:val="002864FD"/>
    <w:rsid w:val="00287B79"/>
    <w:rsid w:val="002908B5"/>
    <w:rsid w:val="002909DA"/>
    <w:rsid w:val="00291A11"/>
    <w:rsid w:val="00292147"/>
    <w:rsid w:val="002939BD"/>
    <w:rsid w:val="002955C8"/>
    <w:rsid w:val="00295890"/>
    <w:rsid w:val="00296690"/>
    <w:rsid w:val="00297653"/>
    <w:rsid w:val="002A2642"/>
    <w:rsid w:val="002A5ADF"/>
    <w:rsid w:val="002B02F7"/>
    <w:rsid w:val="002B2B4F"/>
    <w:rsid w:val="002B5207"/>
    <w:rsid w:val="002B56AC"/>
    <w:rsid w:val="002B6129"/>
    <w:rsid w:val="002B6313"/>
    <w:rsid w:val="002C28B9"/>
    <w:rsid w:val="002C2A1B"/>
    <w:rsid w:val="002C43BF"/>
    <w:rsid w:val="002C657E"/>
    <w:rsid w:val="002D0C07"/>
    <w:rsid w:val="002D0F20"/>
    <w:rsid w:val="002D1CDA"/>
    <w:rsid w:val="002D2ACE"/>
    <w:rsid w:val="002D461C"/>
    <w:rsid w:val="002D7B0B"/>
    <w:rsid w:val="002E09A7"/>
    <w:rsid w:val="002E0CC0"/>
    <w:rsid w:val="002E17C7"/>
    <w:rsid w:val="002E35EF"/>
    <w:rsid w:val="002E5B9D"/>
    <w:rsid w:val="002E5EB5"/>
    <w:rsid w:val="002E5FF2"/>
    <w:rsid w:val="002E6BBE"/>
    <w:rsid w:val="002F2297"/>
    <w:rsid w:val="002F25BC"/>
    <w:rsid w:val="002F337D"/>
    <w:rsid w:val="002F5EB0"/>
    <w:rsid w:val="002F7CC3"/>
    <w:rsid w:val="003043C5"/>
    <w:rsid w:val="003044F4"/>
    <w:rsid w:val="00304B47"/>
    <w:rsid w:val="00306D21"/>
    <w:rsid w:val="003079E2"/>
    <w:rsid w:val="00310AC8"/>
    <w:rsid w:val="00310BCC"/>
    <w:rsid w:val="0031142A"/>
    <w:rsid w:val="00313A1F"/>
    <w:rsid w:val="0031469B"/>
    <w:rsid w:val="003152AC"/>
    <w:rsid w:val="00316403"/>
    <w:rsid w:val="00316680"/>
    <w:rsid w:val="0032068A"/>
    <w:rsid w:val="00320B8D"/>
    <w:rsid w:val="00321ADB"/>
    <w:rsid w:val="00321C49"/>
    <w:rsid w:val="003231A0"/>
    <w:rsid w:val="00325C94"/>
    <w:rsid w:val="0032691F"/>
    <w:rsid w:val="00326A77"/>
    <w:rsid w:val="00326F0B"/>
    <w:rsid w:val="00327EFC"/>
    <w:rsid w:val="00332325"/>
    <w:rsid w:val="00332B57"/>
    <w:rsid w:val="00333188"/>
    <w:rsid w:val="00333602"/>
    <w:rsid w:val="00333AC9"/>
    <w:rsid w:val="00334414"/>
    <w:rsid w:val="00334837"/>
    <w:rsid w:val="0033611F"/>
    <w:rsid w:val="003368DA"/>
    <w:rsid w:val="00341054"/>
    <w:rsid w:val="00341353"/>
    <w:rsid w:val="003413EA"/>
    <w:rsid w:val="00341589"/>
    <w:rsid w:val="003436D4"/>
    <w:rsid w:val="00343EA2"/>
    <w:rsid w:val="0034434B"/>
    <w:rsid w:val="00345DF3"/>
    <w:rsid w:val="00346CEC"/>
    <w:rsid w:val="00346DC1"/>
    <w:rsid w:val="003518C4"/>
    <w:rsid w:val="00351951"/>
    <w:rsid w:val="00353AA4"/>
    <w:rsid w:val="00355AE3"/>
    <w:rsid w:val="003570E1"/>
    <w:rsid w:val="003577CC"/>
    <w:rsid w:val="00357C25"/>
    <w:rsid w:val="00361C74"/>
    <w:rsid w:val="00362EFC"/>
    <w:rsid w:val="00363BB2"/>
    <w:rsid w:val="0036410F"/>
    <w:rsid w:val="00371AE1"/>
    <w:rsid w:val="00371BEF"/>
    <w:rsid w:val="0037221D"/>
    <w:rsid w:val="00372D66"/>
    <w:rsid w:val="0037322C"/>
    <w:rsid w:val="00373317"/>
    <w:rsid w:val="003760A3"/>
    <w:rsid w:val="00376CCE"/>
    <w:rsid w:val="00380645"/>
    <w:rsid w:val="003827CA"/>
    <w:rsid w:val="00384605"/>
    <w:rsid w:val="003848B2"/>
    <w:rsid w:val="003859A3"/>
    <w:rsid w:val="00386B16"/>
    <w:rsid w:val="00387F51"/>
    <w:rsid w:val="003903FD"/>
    <w:rsid w:val="00392282"/>
    <w:rsid w:val="003948DF"/>
    <w:rsid w:val="0039499A"/>
    <w:rsid w:val="00394CD3"/>
    <w:rsid w:val="00395C04"/>
    <w:rsid w:val="00397991"/>
    <w:rsid w:val="00397BBE"/>
    <w:rsid w:val="003A07B0"/>
    <w:rsid w:val="003A2634"/>
    <w:rsid w:val="003A3211"/>
    <w:rsid w:val="003A35CA"/>
    <w:rsid w:val="003A3B50"/>
    <w:rsid w:val="003B2F7C"/>
    <w:rsid w:val="003B3759"/>
    <w:rsid w:val="003B3AA0"/>
    <w:rsid w:val="003B55BC"/>
    <w:rsid w:val="003B658F"/>
    <w:rsid w:val="003B68FA"/>
    <w:rsid w:val="003B703D"/>
    <w:rsid w:val="003B7A04"/>
    <w:rsid w:val="003C0254"/>
    <w:rsid w:val="003C0751"/>
    <w:rsid w:val="003C0BA3"/>
    <w:rsid w:val="003C4A6A"/>
    <w:rsid w:val="003C50C5"/>
    <w:rsid w:val="003C5497"/>
    <w:rsid w:val="003C6383"/>
    <w:rsid w:val="003C7559"/>
    <w:rsid w:val="003C7836"/>
    <w:rsid w:val="003D1181"/>
    <w:rsid w:val="003D33B9"/>
    <w:rsid w:val="003D38EE"/>
    <w:rsid w:val="003D40F0"/>
    <w:rsid w:val="003D44C5"/>
    <w:rsid w:val="003D4A1A"/>
    <w:rsid w:val="003D5725"/>
    <w:rsid w:val="003D751D"/>
    <w:rsid w:val="003D7A8A"/>
    <w:rsid w:val="003E0451"/>
    <w:rsid w:val="003E14E7"/>
    <w:rsid w:val="003E217F"/>
    <w:rsid w:val="003E2FA8"/>
    <w:rsid w:val="003E38B7"/>
    <w:rsid w:val="003E4203"/>
    <w:rsid w:val="003E56C5"/>
    <w:rsid w:val="003E5CC2"/>
    <w:rsid w:val="003E5EA6"/>
    <w:rsid w:val="003E64F2"/>
    <w:rsid w:val="003F0A23"/>
    <w:rsid w:val="003F0B31"/>
    <w:rsid w:val="003F32B7"/>
    <w:rsid w:val="003F4578"/>
    <w:rsid w:val="003F6182"/>
    <w:rsid w:val="003F6DFF"/>
    <w:rsid w:val="00402106"/>
    <w:rsid w:val="00402AF2"/>
    <w:rsid w:val="00402B4A"/>
    <w:rsid w:val="00403051"/>
    <w:rsid w:val="00406738"/>
    <w:rsid w:val="00406D68"/>
    <w:rsid w:val="00407C01"/>
    <w:rsid w:val="00413D97"/>
    <w:rsid w:val="00414BF1"/>
    <w:rsid w:val="00415511"/>
    <w:rsid w:val="00416B5C"/>
    <w:rsid w:val="00417BE8"/>
    <w:rsid w:val="00420A69"/>
    <w:rsid w:val="00421285"/>
    <w:rsid w:val="004216C8"/>
    <w:rsid w:val="00421BEF"/>
    <w:rsid w:val="00422F2F"/>
    <w:rsid w:val="00425800"/>
    <w:rsid w:val="00425CB9"/>
    <w:rsid w:val="0042647F"/>
    <w:rsid w:val="0042761E"/>
    <w:rsid w:val="0043152A"/>
    <w:rsid w:val="00432E36"/>
    <w:rsid w:val="0043392A"/>
    <w:rsid w:val="00433D52"/>
    <w:rsid w:val="0043565F"/>
    <w:rsid w:val="00435E6E"/>
    <w:rsid w:val="0043702E"/>
    <w:rsid w:val="004400E6"/>
    <w:rsid w:val="00441AC2"/>
    <w:rsid w:val="004422B4"/>
    <w:rsid w:val="004524D8"/>
    <w:rsid w:val="00452DD3"/>
    <w:rsid w:val="00453FF8"/>
    <w:rsid w:val="00454753"/>
    <w:rsid w:val="00456305"/>
    <w:rsid w:val="00457767"/>
    <w:rsid w:val="0046139B"/>
    <w:rsid w:val="00461941"/>
    <w:rsid w:val="00462777"/>
    <w:rsid w:val="0046308A"/>
    <w:rsid w:val="00463EEA"/>
    <w:rsid w:val="00465876"/>
    <w:rsid w:val="004677DE"/>
    <w:rsid w:val="00471D4D"/>
    <w:rsid w:val="00472813"/>
    <w:rsid w:val="00473975"/>
    <w:rsid w:val="0047559C"/>
    <w:rsid w:val="00477F8D"/>
    <w:rsid w:val="00480584"/>
    <w:rsid w:val="004811F4"/>
    <w:rsid w:val="0048155D"/>
    <w:rsid w:val="00481CE1"/>
    <w:rsid w:val="00483C96"/>
    <w:rsid w:val="00485BB9"/>
    <w:rsid w:val="00485E2B"/>
    <w:rsid w:val="00486089"/>
    <w:rsid w:val="004873C3"/>
    <w:rsid w:val="00487DA7"/>
    <w:rsid w:val="00490407"/>
    <w:rsid w:val="00492243"/>
    <w:rsid w:val="0049259E"/>
    <w:rsid w:val="00493F65"/>
    <w:rsid w:val="00495467"/>
    <w:rsid w:val="004966BD"/>
    <w:rsid w:val="0049742A"/>
    <w:rsid w:val="0049758C"/>
    <w:rsid w:val="00497724"/>
    <w:rsid w:val="004A26BC"/>
    <w:rsid w:val="004A6AAE"/>
    <w:rsid w:val="004A7973"/>
    <w:rsid w:val="004B0158"/>
    <w:rsid w:val="004B0A90"/>
    <w:rsid w:val="004B0C10"/>
    <w:rsid w:val="004B0D80"/>
    <w:rsid w:val="004B2E3A"/>
    <w:rsid w:val="004B595D"/>
    <w:rsid w:val="004B5EA0"/>
    <w:rsid w:val="004B73D3"/>
    <w:rsid w:val="004C0E39"/>
    <w:rsid w:val="004C1A40"/>
    <w:rsid w:val="004C1F9A"/>
    <w:rsid w:val="004C36F1"/>
    <w:rsid w:val="004C76A4"/>
    <w:rsid w:val="004C7AFC"/>
    <w:rsid w:val="004C7F22"/>
    <w:rsid w:val="004D1AD6"/>
    <w:rsid w:val="004D21A6"/>
    <w:rsid w:val="004D2F5D"/>
    <w:rsid w:val="004D4EDA"/>
    <w:rsid w:val="004D5746"/>
    <w:rsid w:val="004D5FF1"/>
    <w:rsid w:val="004D73FD"/>
    <w:rsid w:val="004D742E"/>
    <w:rsid w:val="004E01CF"/>
    <w:rsid w:val="004E0DB3"/>
    <w:rsid w:val="004E1758"/>
    <w:rsid w:val="004E4B5C"/>
    <w:rsid w:val="004E5CF0"/>
    <w:rsid w:val="004E6131"/>
    <w:rsid w:val="004F0347"/>
    <w:rsid w:val="004F0E12"/>
    <w:rsid w:val="004F1689"/>
    <w:rsid w:val="004F2064"/>
    <w:rsid w:val="004F2D6C"/>
    <w:rsid w:val="004F353A"/>
    <w:rsid w:val="004F3BEE"/>
    <w:rsid w:val="004F3F5E"/>
    <w:rsid w:val="00500E4F"/>
    <w:rsid w:val="00503068"/>
    <w:rsid w:val="005040A7"/>
    <w:rsid w:val="00506FD2"/>
    <w:rsid w:val="00507177"/>
    <w:rsid w:val="005107C7"/>
    <w:rsid w:val="00510858"/>
    <w:rsid w:val="00510D09"/>
    <w:rsid w:val="0051208E"/>
    <w:rsid w:val="005126FF"/>
    <w:rsid w:val="00513997"/>
    <w:rsid w:val="005153AF"/>
    <w:rsid w:val="005178FC"/>
    <w:rsid w:val="00517EA2"/>
    <w:rsid w:val="00520710"/>
    <w:rsid w:val="0052483E"/>
    <w:rsid w:val="00524D1E"/>
    <w:rsid w:val="00526649"/>
    <w:rsid w:val="0052664A"/>
    <w:rsid w:val="0052759F"/>
    <w:rsid w:val="00527B58"/>
    <w:rsid w:val="00531937"/>
    <w:rsid w:val="00534AD6"/>
    <w:rsid w:val="00536503"/>
    <w:rsid w:val="00537427"/>
    <w:rsid w:val="0054055B"/>
    <w:rsid w:val="00546413"/>
    <w:rsid w:val="00546FE2"/>
    <w:rsid w:val="00547186"/>
    <w:rsid w:val="00547FD8"/>
    <w:rsid w:val="00550622"/>
    <w:rsid w:val="00550B2B"/>
    <w:rsid w:val="0055178D"/>
    <w:rsid w:val="0055225D"/>
    <w:rsid w:val="005535A2"/>
    <w:rsid w:val="005556EB"/>
    <w:rsid w:val="005566DC"/>
    <w:rsid w:val="00556734"/>
    <w:rsid w:val="00557A59"/>
    <w:rsid w:val="00561152"/>
    <w:rsid w:val="00561571"/>
    <w:rsid w:val="00561C58"/>
    <w:rsid w:val="00561EE3"/>
    <w:rsid w:val="0056583F"/>
    <w:rsid w:val="00565E26"/>
    <w:rsid w:val="005668DE"/>
    <w:rsid w:val="00566F88"/>
    <w:rsid w:val="0056796D"/>
    <w:rsid w:val="00567AC8"/>
    <w:rsid w:val="00571853"/>
    <w:rsid w:val="00572003"/>
    <w:rsid w:val="005727EB"/>
    <w:rsid w:val="005767ED"/>
    <w:rsid w:val="00581E64"/>
    <w:rsid w:val="00582274"/>
    <w:rsid w:val="005840D3"/>
    <w:rsid w:val="005847F0"/>
    <w:rsid w:val="005855D0"/>
    <w:rsid w:val="005878E1"/>
    <w:rsid w:val="00590F9C"/>
    <w:rsid w:val="00591783"/>
    <w:rsid w:val="005928DB"/>
    <w:rsid w:val="00594986"/>
    <w:rsid w:val="00594AF4"/>
    <w:rsid w:val="00595BA1"/>
    <w:rsid w:val="005962E4"/>
    <w:rsid w:val="00596C11"/>
    <w:rsid w:val="00596FCA"/>
    <w:rsid w:val="0059775B"/>
    <w:rsid w:val="00597E75"/>
    <w:rsid w:val="005A065B"/>
    <w:rsid w:val="005A1C39"/>
    <w:rsid w:val="005A23C6"/>
    <w:rsid w:val="005A3493"/>
    <w:rsid w:val="005A35C6"/>
    <w:rsid w:val="005A4E76"/>
    <w:rsid w:val="005A516A"/>
    <w:rsid w:val="005A5ACF"/>
    <w:rsid w:val="005B110B"/>
    <w:rsid w:val="005B1174"/>
    <w:rsid w:val="005B16E8"/>
    <w:rsid w:val="005B252C"/>
    <w:rsid w:val="005B4931"/>
    <w:rsid w:val="005B55AC"/>
    <w:rsid w:val="005B6888"/>
    <w:rsid w:val="005B6E90"/>
    <w:rsid w:val="005B74DC"/>
    <w:rsid w:val="005C0AF4"/>
    <w:rsid w:val="005C2CCF"/>
    <w:rsid w:val="005C336E"/>
    <w:rsid w:val="005C3E73"/>
    <w:rsid w:val="005C6852"/>
    <w:rsid w:val="005C686D"/>
    <w:rsid w:val="005C69D8"/>
    <w:rsid w:val="005C76E4"/>
    <w:rsid w:val="005D0C7F"/>
    <w:rsid w:val="005D2396"/>
    <w:rsid w:val="005D3104"/>
    <w:rsid w:val="005D556D"/>
    <w:rsid w:val="005D6397"/>
    <w:rsid w:val="005D67D0"/>
    <w:rsid w:val="005D7BBF"/>
    <w:rsid w:val="005E08CD"/>
    <w:rsid w:val="005E138D"/>
    <w:rsid w:val="005E2855"/>
    <w:rsid w:val="005E3ACF"/>
    <w:rsid w:val="005E43F8"/>
    <w:rsid w:val="005E4D4E"/>
    <w:rsid w:val="005E68DE"/>
    <w:rsid w:val="005E763A"/>
    <w:rsid w:val="005F0B88"/>
    <w:rsid w:val="005F2271"/>
    <w:rsid w:val="005F23BD"/>
    <w:rsid w:val="005F30D9"/>
    <w:rsid w:val="005F3626"/>
    <w:rsid w:val="00602503"/>
    <w:rsid w:val="00603CD5"/>
    <w:rsid w:val="00605F95"/>
    <w:rsid w:val="006066AD"/>
    <w:rsid w:val="006066F9"/>
    <w:rsid w:val="00607DA7"/>
    <w:rsid w:val="00610DD0"/>
    <w:rsid w:val="006131DF"/>
    <w:rsid w:val="0061742A"/>
    <w:rsid w:val="0062253E"/>
    <w:rsid w:val="006236CC"/>
    <w:rsid w:val="00627E4C"/>
    <w:rsid w:val="00630681"/>
    <w:rsid w:val="00631182"/>
    <w:rsid w:val="006330AD"/>
    <w:rsid w:val="00634971"/>
    <w:rsid w:val="00636417"/>
    <w:rsid w:val="006366B2"/>
    <w:rsid w:val="00636932"/>
    <w:rsid w:val="00636AF2"/>
    <w:rsid w:val="00636D4F"/>
    <w:rsid w:val="00636D58"/>
    <w:rsid w:val="00636DAC"/>
    <w:rsid w:val="006377FD"/>
    <w:rsid w:val="00637E53"/>
    <w:rsid w:val="006428C4"/>
    <w:rsid w:val="0064490F"/>
    <w:rsid w:val="006461A4"/>
    <w:rsid w:val="00646E05"/>
    <w:rsid w:val="006476BA"/>
    <w:rsid w:val="006521D3"/>
    <w:rsid w:val="00655A75"/>
    <w:rsid w:val="00656950"/>
    <w:rsid w:val="00656B88"/>
    <w:rsid w:val="00660820"/>
    <w:rsid w:val="00660A70"/>
    <w:rsid w:val="00660D06"/>
    <w:rsid w:val="00662711"/>
    <w:rsid w:val="00662F93"/>
    <w:rsid w:val="006652D2"/>
    <w:rsid w:val="0066540D"/>
    <w:rsid w:val="00665D35"/>
    <w:rsid w:val="00665D49"/>
    <w:rsid w:val="006664B1"/>
    <w:rsid w:val="006666E0"/>
    <w:rsid w:val="00667F41"/>
    <w:rsid w:val="0067126D"/>
    <w:rsid w:val="006713CC"/>
    <w:rsid w:val="0067320B"/>
    <w:rsid w:val="00673481"/>
    <w:rsid w:val="006766A8"/>
    <w:rsid w:val="006805DE"/>
    <w:rsid w:val="00682825"/>
    <w:rsid w:val="00684F87"/>
    <w:rsid w:val="0068542A"/>
    <w:rsid w:val="006903C6"/>
    <w:rsid w:val="00690FB5"/>
    <w:rsid w:val="00693D67"/>
    <w:rsid w:val="0069700A"/>
    <w:rsid w:val="00697CFB"/>
    <w:rsid w:val="00697D96"/>
    <w:rsid w:val="006A0042"/>
    <w:rsid w:val="006A01A4"/>
    <w:rsid w:val="006A083B"/>
    <w:rsid w:val="006A125F"/>
    <w:rsid w:val="006A1BA5"/>
    <w:rsid w:val="006A1CD9"/>
    <w:rsid w:val="006A1E00"/>
    <w:rsid w:val="006A436A"/>
    <w:rsid w:val="006A4DC1"/>
    <w:rsid w:val="006A50B0"/>
    <w:rsid w:val="006B0A64"/>
    <w:rsid w:val="006B1046"/>
    <w:rsid w:val="006B18CD"/>
    <w:rsid w:val="006B3013"/>
    <w:rsid w:val="006B30C9"/>
    <w:rsid w:val="006B537F"/>
    <w:rsid w:val="006C0DB4"/>
    <w:rsid w:val="006C174F"/>
    <w:rsid w:val="006C3AA8"/>
    <w:rsid w:val="006C77B0"/>
    <w:rsid w:val="006D0700"/>
    <w:rsid w:val="006D08EC"/>
    <w:rsid w:val="006D1240"/>
    <w:rsid w:val="006D276E"/>
    <w:rsid w:val="006D34B3"/>
    <w:rsid w:val="006D3685"/>
    <w:rsid w:val="006D3DF6"/>
    <w:rsid w:val="006D54B7"/>
    <w:rsid w:val="006E0D78"/>
    <w:rsid w:val="006E189B"/>
    <w:rsid w:val="006E1C48"/>
    <w:rsid w:val="006E21B1"/>
    <w:rsid w:val="006E33DB"/>
    <w:rsid w:val="006E50ED"/>
    <w:rsid w:val="006E5331"/>
    <w:rsid w:val="006E618A"/>
    <w:rsid w:val="006E7717"/>
    <w:rsid w:val="006F3F99"/>
    <w:rsid w:val="006F4822"/>
    <w:rsid w:val="006F5AE6"/>
    <w:rsid w:val="006F6FC2"/>
    <w:rsid w:val="007002AE"/>
    <w:rsid w:val="00700D50"/>
    <w:rsid w:val="00701393"/>
    <w:rsid w:val="00704385"/>
    <w:rsid w:val="00706211"/>
    <w:rsid w:val="007070B3"/>
    <w:rsid w:val="007114D6"/>
    <w:rsid w:val="00711527"/>
    <w:rsid w:val="0071162B"/>
    <w:rsid w:val="00712270"/>
    <w:rsid w:val="0071300F"/>
    <w:rsid w:val="00713521"/>
    <w:rsid w:val="00713704"/>
    <w:rsid w:val="00714B4A"/>
    <w:rsid w:val="00714D97"/>
    <w:rsid w:val="00716258"/>
    <w:rsid w:val="007170B8"/>
    <w:rsid w:val="007173F7"/>
    <w:rsid w:val="007174F9"/>
    <w:rsid w:val="00717894"/>
    <w:rsid w:val="00720129"/>
    <w:rsid w:val="007205FB"/>
    <w:rsid w:val="00720E17"/>
    <w:rsid w:val="007258AB"/>
    <w:rsid w:val="00731B43"/>
    <w:rsid w:val="0073216F"/>
    <w:rsid w:val="00732292"/>
    <w:rsid w:val="00732E4B"/>
    <w:rsid w:val="0073670B"/>
    <w:rsid w:val="007400DA"/>
    <w:rsid w:val="007408EE"/>
    <w:rsid w:val="00741EE0"/>
    <w:rsid w:val="00743C0C"/>
    <w:rsid w:val="007453C0"/>
    <w:rsid w:val="0074619A"/>
    <w:rsid w:val="0074658B"/>
    <w:rsid w:val="0074685C"/>
    <w:rsid w:val="00746B11"/>
    <w:rsid w:val="00751BD0"/>
    <w:rsid w:val="00751E69"/>
    <w:rsid w:val="007524B2"/>
    <w:rsid w:val="00754D67"/>
    <w:rsid w:val="00755ABB"/>
    <w:rsid w:val="007561EB"/>
    <w:rsid w:val="00756BA7"/>
    <w:rsid w:val="00761155"/>
    <w:rsid w:val="00761607"/>
    <w:rsid w:val="00761642"/>
    <w:rsid w:val="00761EED"/>
    <w:rsid w:val="0076497A"/>
    <w:rsid w:val="0076498E"/>
    <w:rsid w:val="00764B6F"/>
    <w:rsid w:val="00767109"/>
    <w:rsid w:val="00770D30"/>
    <w:rsid w:val="00771B4B"/>
    <w:rsid w:val="00771C49"/>
    <w:rsid w:val="00772B0F"/>
    <w:rsid w:val="007738AF"/>
    <w:rsid w:val="00773BA7"/>
    <w:rsid w:val="007751A9"/>
    <w:rsid w:val="00775E28"/>
    <w:rsid w:val="00776ABE"/>
    <w:rsid w:val="00781220"/>
    <w:rsid w:val="007822C6"/>
    <w:rsid w:val="00782B24"/>
    <w:rsid w:val="00783445"/>
    <w:rsid w:val="0078361D"/>
    <w:rsid w:val="00785C41"/>
    <w:rsid w:val="007873FF"/>
    <w:rsid w:val="00790F5B"/>
    <w:rsid w:val="00794066"/>
    <w:rsid w:val="0079495A"/>
    <w:rsid w:val="00794FDA"/>
    <w:rsid w:val="00795781"/>
    <w:rsid w:val="00796B7C"/>
    <w:rsid w:val="0079764F"/>
    <w:rsid w:val="007A0BB3"/>
    <w:rsid w:val="007A0BB4"/>
    <w:rsid w:val="007A0C85"/>
    <w:rsid w:val="007A20A5"/>
    <w:rsid w:val="007A32F8"/>
    <w:rsid w:val="007A3F2D"/>
    <w:rsid w:val="007A3F5C"/>
    <w:rsid w:val="007A7159"/>
    <w:rsid w:val="007B0CBF"/>
    <w:rsid w:val="007B11D3"/>
    <w:rsid w:val="007B1246"/>
    <w:rsid w:val="007B1C6C"/>
    <w:rsid w:val="007B23C5"/>
    <w:rsid w:val="007B2B04"/>
    <w:rsid w:val="007B66FC"/>
    <w:rsid w:val="007C202D"/>
    <w:rsid w:val="007C308A"/>
    <w:rsid w:val="007C34F7"/>
    <w:rsid w:val="007C36B7"/>
    <w:rsid w:val="007C3A53"/>
    <w:rsid w:val="007C4020"/>
    <w:rsid w:val="007C52EC"/>
    <w:rsid w:val="007C53F1"/>
    <w:rsid w:val="007C646B"/>
    <w:rsid w:val="007C7E28"/>
    <w:rsid w:val="007D04BB"/>
    <w:rsid w:val="007D05DE"/>
    <w:rsid w:val="007D18E9"/>
    <w:rsid w:val="007D4B0F"/>
    <w:rsid w:val="007D51B7"/>
    <w:rsid w:val="007D5F84"/>
    <w:rsid w:val="007D695D"/>
    <w:rsid w:val="007D6A20"/>
    <w:rsid w:val="007E2343"/>
    <w:rsid w:val="007E3792"/>
    <w:rsid w:val="007E4309"/>
    <w:rsid w:val="007E4813"/>
    <w:rsid w:val="007E6026"/>
    <w:rsid w:val="007F676D"/>
    <w:rsid w:val="00800A95"/>
    <w:rsid w:val="008016BB"/>
    <w:rsid w:val="008053D4"/>
    <w:rsid w:val="0080755D"/>
    <w:rsid w:val="00810E97"/>
    <w:rsid w:val="00811B9C"/>
    <w:rsid w:val="008143FF"/>
    <w:rsid w:val="00814EF5"/>
    <w:rsid w:val="00816088"/>
    <w:rsid w:val="00816AE9"/>
    <w:rsid w:val="00817F32"/>
    <w:rsid w:val="0082568E"/>
    <w:rsid w:val="00825A34"/>
    <w:rsid w:val="00825C01"/>
    <w:rsid w:val="00826FF1"/>
    <w:rsid w:val="008313B7"/>
    <w:rsid w:val="00831B3C"/>
    <w:rsid w:val="00831CB7"/>
    <w:rsid w:val="00842E36"/>
    <w:rsid w:val="008439F5"/>
    <w:rsid w:val="00843D32"/>
    <w:rsid w:val="00843DA4"/>
    <w:rsid w:val="00844507"/>
    <w:rsid w:val="008446A0"/>
    <w:rsid w:val="008455FF"/>
    <w:rsid w:val="00845D5D"/>
    <w:rsid w:val="00847728"/>
    <w:rsid w:val="00851FC8"/>
    <w:rsid w:val="00853173"/>
    <w:rsid w:val="008538C4"/>
    <w:rsid w:val="00853A67"/>
    <w:rsid w:val="00854733"/>
    <w:rsid w:val="00855AAA"/>
    <w:rsid w:val="008632B8"/>
    <w:rsid w:val="008639B7"/>
    <w:rsid w:val="008644C5"/>
    <w:rsid w:val="0086749A"/>
    <w:rsid w:val="00867879"/>
    <w:rsid w:val="00867F46"/>
    <w:rsid w:val="008702DB"/>
    <w:rsid w:val="00871F9E"/>
    <w:rsid w:val="00872318"/>
    <w:rsid w:val="008734F0"/>
    <w:rsid w:val="00873F6B"/>
    <w:rsid w:val="008754C9"/>
    <w:rsid w:val="0087593F"/>
    <w:rsid w:val="008764BD"/>
    <w:rsid w:val="008766C1"/>
    <w:rsid w:val="008772CC"/>
    <w:rsid w:val="008776F7"/>
    <w:rsid w:val="00877867"/>
    <w:rsid w:val="0088005B"/>
    <w:rsid w:val="00880865"/>
    <w:rsid w:val="00881735"/>
    <w:rsid w:val="00882B54"/>
    <w:rsid w:val="008854C0"/>
    <w:rsid w:val="008865D5"/>
    <w:rsid w:val="00886A4D"/>
    <w:rsid w:val="00887673"/>
    <w:rsid w:val="00887B49"/>
    <w:rsid w:val="00890503"/>
    <w:rsid w:val="00891482"/>
    <w:rsid w:val="00891CAC"/>
    <w:rsid w:val="00891DC5"/>
    <w:rsid w:val="00892016"/>
    <w:rsid w:val="00892F76"/>
    <w:rsid w:val="008A402E"/>
    <w:rsid w:val="008A5818"/>
    <w:rsid w:val="008A63FD"/>
    <w:rsid w:val="008A7942"/>
    <w:rsid w:val="008B0E60"/>
    <w:rsid w:val="008B4042"/>
    <w:rsid w:val="008B51EB"/>
    <w:rsid w:val="008B5A9F"/>
    <w:rsid w:val="008B5C01"/>
    <w:rsid w:val="008B692F"/>
    <w:rsid w:val="008B6997"/>
    <w:rsid w:val="008B7A2E"/>
    <w:rsid w:val="008C0171"/>
    <w:rsid w:val="008C04F4"/>
    <w:rsid w:val="008C149D"/>
    <w:rsid w:val="008C151E"/>
    <w:rsid w:val="008C1F54"/>
    <w:rsid w:val="008C2896"/>
    <w:rsid w:val="008C34D1"/>
    <w:rsid w:val="008C4DC2"/>
    <w:rsid w:val="008C57DF"/>
    <w:rsid w:val="008C5CBB"/>
    <w:rsid w:val="008C63CC"/>
    <w:rsid w:val="008C742E"/>
    <w:rsid w:val="008D06C3"/>
    <w:rsid w:val="008D55D0"/>
    <w:rsid w:val="008D6026"/>
    <w:rsid w:val="008E0791"/>
    <w:rsid w:val="008E1411"/>
    <w:rsid w:val="008E1785"/>
    <w:rsid w:val="008E20C1"/>
    <w:rsid w:val="008E4896"/>
    <w:rsid w:val="008E532D"/>
    <w:rsid w:val="008E6C82"/>
    <w:rsid w:val="008E7D9E"/>
    <w:rsid w:val="008F00C9"/>
    <w:rsid w:val="008F2B43"/>
    <w:rsid w:val="008F53CA"/>
    <w:rsid w:val="008F7E06"/>
    <w:rsid w:val="00900859"/>
    <w:rsid w:val="00902841"/>
    <w:rsid w:val="0090325C"/>
    <w:rsid w:val="00904EA2"/>
    <w:rsid w:val="00906E48"/>
    <w:rsid w:val="00907088"/>
    <w:rsid w:val="00907BE8"/>
    <w:rsid w:val="0091008A"/>
    <w:rsid w:val="00912350"/>
    <w:rsid w:val="00912836"/>
    <w:rsid w:val="00913851"/>
    <w:rsid w:val="00913CDA"/>
    <w:rsid w:val="00914382"/>
    <w:rsid w:val="00914727"/>
    <w:rsid w:val="00914C90"/>
    <w:rsid w:val="0091582A"/>
    <w:rsid w:val="0091791F"/>
    <w:rsid w:val="00920ED0"/>
    <w:rsid w:val="009210AE"/>
    <w:rsid w:val="00921FEB"/>
    <w:rsid w:val="0092263B"/>
    <w:rsid w:val="00923339"/>
    <w:rsid w:val="009256EE"/>
    <w:rsid w:val="00927729"/>
    <w:rsid w:val="00934118"/>
    <w:rsid w:val="00934167"/>
    <w:rsid w:val="009427A7"/>
    <w:rsid w:val="0094525E"/>
    <w:rsid w:val="00945459"/>
    <w:rsid w:val="00946604"/>
    <w:rsid w:val="0094685B"/>
    <w:rsid w:val="00947883"/>
    <w:rsid w:val="00950588"/>
    <w:rsid w:val="009527A5"/>
    <w:rsid w:val="00952A3E"/>
    <w:rsid w:val="009537EF"/>
    <w:rsid w:val="0095487B"/>
    <w:rsid w:val="00955E3C"/>
    <w:rsid w:val="00960B76"/>
    <w:rsid w:val="0096200F"/>
    <w:rsid w:val="009638E4"/>
    <w:rsid w:val="009643DF"/>
    <w:rsid w:val="00970229"/>
    <w:rsid w:val="009715AC"/>
    <w:rsid w:val="009719CA"/>
    <w:rsid w:val="00971C55"/>
    <w:rsid w:val="00972087"/>
    <w:rsid w:val="009738A5"/>
    <w:rsid w:val="009808BB"/>
    <w:rsid w:val="00980CBC"/>
    <w:rsid w:val="009810CC"/>
    <w:rsid w:val="00984610"/>
    <w:rsid w:val="009856E7"/>
    <w:rsid w:val="00985714"/>
    <w:rsid w:val="00986015"/>
    <w:rsid w:val="00986B6D"/>
    <w:rsid w:val="00987642"/>
    <w:rsid w:val="0098786D"/>
    <w:rsid w:val="00992EC3"/>
    <w:rsid w:val="00993F71"/>
    <w:rsid w:val="009956C8"/>
    <w:rsid w:val="009956D9"/>
    <w:rsid w:val="00996E92"/>
    <w:rsid w:val="009970DA"/>
    <w:rsid w:val="00997949"/>
    <w:rsid w:val="009A1565"/>
    <w:rsid w:val="009A1C60"/>
    <w:rsid w:val="009A28C7"/>
    <w:rsid w:val="009A2940"/>
    <w:rsid w:val="009A38C5"/>
    <w:rsid w:val="009A62E6"/>
    <w:rsid w:val="009A6E9E"/>
    <w:rsid w:val="009B52CD"/>
    <w:rsid w:val="009B661F"/>
    <w:rsid w:val="009B7221"/>
    <w:rsid w:val="009B73F6"/>
    <w:rsid w:val="009B7CE3"/>
    <w:rsid w:val="009C22FD"/>
    <w:rsid w:val="009C3614"/>
    <w:rsid w:val="009C3680"/>
    <w:rsid w:val="009C3B88"/>
    <w:rsid w:val="009C5B92"/>
    <w:rsid w:val="009C5D93"/>
    <w:rsid w:val="009C61E0"/>
    <w:rsid w:val="009C6C75"/>
    <w:rsid w:val="009C71F0"/>
    <w:rsid w:val="009C72BE"/>
    <w:rsid w:val="009C7CEB"/>
    <w:rsid w:val="009D02A0"/>
    <w:rsid w:val="009D3267"/>
    <w:rsid w:val="009D4365"/>
    <w:rsid w:val="009D54C2"/>
    <w:rsid w:val="009E1682"/>
    <w:rsid w:val="009E24CE"/>
    <w:rsid w:val="009E4CA1"/>
    <w:rsid w:val="009E54AC"/>
    <w:rsid w:val="009E5E05"/>
    <w:rsid w:val="009F1135"/>
    <w:rsid w:val="009F2D34"/>
    <w:rsid w:val="009F45E9"/>
    <w:rsid w:val="009F6833"/>
    <w:rsid w:val="009F6BA1"/>
    <w:rsid w:val="009F79F0"/>
    <w:rsid w:val="009F7EBD"/>
    <w:rsid w:val="00A0091D"/>
    <w:rsid w:val="00A00925"/>
    <w:rsid w:val="00A01346"/>
    <w:rsid w:val="00A02F16"/>
    <w:rsid w:val="00A063FB"/>
    <w:rsid w:val="00A067CB"/>
    <w:rsid w:val="00A1128F"/>
    <w:rsid w:val="00A115BF"/>
    <w:rsid w:val="00A11AC8"/>
    <w:rsid w:val="00A146A8"/>
    <w:rsid w:val="00A15899"/>
    <w:rsid w:val="00A16617"/>
    <w:rsid w:val="00A16FDF"/>
    <w:rsid w:val="00A1731E"/>
    <w:rsid w:val="00A20F57"/>
    <w:rsid w:val="00A2249B"/>
    <w:rsid w:val="00A2353F"/>
    <w:rsid w:val="00A247B4"/>
    <w:rsid w:val="00A24A07"/>
    <w:rsid w:val="00A24D1C"/>
    <w:rsid w:val="00A264ED"/>
    <w:rsid w:val="00A3088E"/>
    <w:rsid w:val="00A31881"/>
    <w:rsid w:val="00A35AF5"/>
    <w:rsid w:val="00A4016B"/>
    <w:rsid w:val="00A40563"/>
    <w:rsid w:val="00A41633"/>
    <w:rsid w:val="00A41F50"/>
    <w:rsid w:val="00A42485"/>
    <w:rsid w:val="00A435A1"/>
    <w:rsid w:val="00A467EA"/>
    <w:rsid w:val="00A4724E"/>
    <w:rsid w:val="00A4750F"/>
    <w:rsid w:val="00A50DE4"/>
    <w:rsid w:val="00A51163"/>
    <w:rsid w:val="00A545C9"/>
    <w:rsid w:val="00A54D79"/>
    <w:rsid w:val="00A579F6"/>
    <w:rsid w:val="00A57B8D"/>
    <w:rsid w:val="00A6017F"/>
    <w:rsid w:val="00A6087F"/>
    <w:rsid w:val="00A61667"/>
    <w:rsid w:val="00A63E48"/>
    <w:rsid w:val="00A647D7"/>
    <w:rsid w:val="00A660B8"/>
    <w:rsid w:val="00A70604"/>
    <w:rsid w:val="00A71601"/>
    <w:rsid w:val="00A717E7"/>
    <w:rsid w:val="00A724DF"/>
    <w:rsid w:val="00A741F0"/>
    <w:rsid w:val="00A74456"/>
    <w:rsid w:val="00A75700"/>
    <w:rsid w:val="00A80A06"/>
    <w:rsid w:val="00A818AC"/>
    <w:rsid w:val="00A821C9"/>
    <w:rsid w:val="00A82FE8"/>
    <w:rsid w:val="00A838ED"/>
    <w:rsid w:val="00A83AE6"/>
    <w:rsid w:val="00A83CC7"/>
    <w:rsid w:val="00A84FD4"/>
    <w:rsid w:val="00A86307"/>
    <w:rsid w:val="00A86AA0"/>
    <w:rsid w:val="00A93628"/>
    <w:rsid w:val="00A9375A"/>
    <w:rsid w:val="00A95AE5"/>
    <w:rsid w:val="00A96FD4"/>
    <w:rsid w:val="00A9748C"/>
    <w:rsid w:val="00AA0CD4"/>
    <w:rsid w:val="00AA1722"/>
    <w:rsid w:val="00AA1778"/>
    <w:rsid w:val="00AA1A46"/>
    <w:rsid w:val="00AA30CE"/>
    <w:rsid w:val="00AA4A79"/>
    <w:rsid w:val="00AA6B58"/>
    <w:rsid w:val="00AA7EE4"/>
    <w:rsid w:val="00AA7F9E"/>
    <w:rsid w:val="00AB093C"/>
    <w:rsid w:val="00AB17D7"/>
    <w:rsid w:val="00AB2356"/>
    <w:rsid w:val="00AB2C8E"/>
    <w:rsid w:val="00AB3EA4"/>
    <w:rsid w:val="00AB542C"/>
    <w:rsid w:val="00AB7DDE"/>
    <w:rsid w:val="00AC5635"/>
    <w:rsid w:val="00AC5821"/>
    <w:rsid w:val="00AC590F"/>
    <w:rsid w:val="00AC63EA"/>
    <w:rsid w:val="00AC6C5A"/>
    <w:rsid w:val="00AD00F2"/>
    <w:rsid w:val="00AD0883"/>
    <w:rsid w:val="00AD113C"/>
    <w:rsid w:val="00AD3351"/>
    <w:rsid w:val="00AD3905"/>
    <w:rsid w:val="00AD3C77"/>
    <w:rsid w:val="00AD4B22"/>
    <w:rsid w:val="00AD7749"/>
    <w:rsid w:val="00AD7999"/>
    <w:rsid w:val="00AE064A"/>
    <w:rsid w:val="00AE0A1D"/>
    <w:rsid w:val="00AE0D66"/>
    <w:rsid w:val="00AE11A2"/>
    <w:rsid w:val="00AE156F"/>
    <w:rsid w:val="00AE21BC"/>
    <w:rsid w:val="00AE254B"/>
    <w:rsid w:val="00AE438B"/>
    <w:rsid w:val="00AE4E06"/>
    <w:rsid w:val="00AE64DF"/>
    <w:rsid w:val="00AE6EC0"/>
    <w:rsid w:val="00AE719C"/>
    <w:rsid w:val="00AE7BD1"/>
    <w:rsid w:val="00AF0619"/>
    <w:rsid w:val="00AF2F65"/>
    <w:rsid w:val="00AF3F32"/>
    <w:rsid w:val="00AF4B2C"/>
    <w:rsid w:val="00AF6C2F"/>
    <w:rsid w:val="00AF6DB0"/>
    <w:rsid w:val="00B01CE3"/>
    <w:rsid w:val="00B03F90"/>
    <w:rsid w:val="00B04244"/>
    <w:rsid w:val="00B04B8C"/>
    <w:rsid w:val="00B0698E"/>
    <w:rsid w:val="00B10D0D"/>
    <w:rsid w:val="00B110E6"/>
    <w:rsid w:val="00B12804"/>
    <w:rsid w:val="00B12BDA"/>
    <w:rsid w:val="00B153A1"/>
    <w:rsid w:val="00B20049"/>
    <w:rsid w:val="00B20813"/>
    <w:rsid w:val="00B21F01"/>
    <w:rsid w:val="00B23048"/>
    <w:rsid w:val="00B2322D"/>
    <w:rsid w:val="00B239EF"/>
    <w:rsid w:val="00B24A5E"/>
    <w:rsid w:val="00B255CE"/>
    <w:rsid w:val="00B268F5"/>
    <w:rsid w:val="00B275C9"/>
    <w:rsid w:val="00B30AF7"/>
    <w:rsid w:val="00B36295"/>
    <w:rsid w:val="00B37016"/>
    <w:rsid w:val="00B373C6"/>
    <w:rsid w:val="00B401AC"/>
    <w:rsid w:val="00B45D1C"/>
    <w:rsid w:val="00B47472"/>
    <w:rsid w:val="00B47B00"/>
    <w:rsid w:val="00B47F3F"/>
    <w:rsid w:val="00B50496"/>
    <w:rsid w:val="00B5300D"/>
    <w:rsid w:val="00B5432B"/>
    <w:rsid w:val="00B63E71"/>
    <w:rsid w:val="00B6468B"/>
    <w:rsid w:val="00B64BDF"/>
    <w:rsid w:val="00B65547"/>
    <w:rsid w:val="00B66F91"/>
    <w:rsid w:val="00B70480"/>
    <w:rsid w:val="00B70531"/>
    <w:rsid w:val="00B71130"/>
    <w:rsid w:val="00B71210"/>
    <w:rsid w:val="00B72E0A"/>
    <w:rsid w:val="00B73C88"/>
    <w:rsid w:val="00B74D2C"/>
    <w:rsid w:val="00B75B60"/>
    <w:rsid w:val="00B75E5B"/>
    <w:rsid w:val="00B76224"/>
    <w:rsid w:val="00B76F41"/>
    <w:rsid w:val="00B803FD"/>
    <w:rsid w:val="00B8097F"/>
    <w:rsid w:val="00B80B0D"/>
    <w:rsid w:val="00B83EAC"/>
    <w:rsid w:val="00B8576F"/>
    <w:rsid w:val="00B92073"/>
    <w:rsid w:val="00B9287F"/>
    <w:rsid w:val="00B929F3"/>
    <w:rsid w:val="00B93504"/>
    <w:rsid w:val="00B93D27"/>
    <w:rsid w:val="00B95289"/>
    <w:rsid w:val="00B96F8C"/>
    <w:rsid w:val="00BA0634"/>
    <w:rsid w:val="00BA0949"/>
    <w:rsid w:val="00BA1944"/>
    <w:rsid w:val="00BA197A"/>
    <w:rsid w:val="00BA2CB0"/>
    <w:rsid w:val="00BA3913"/>
    <w:rsid w:val="00BA3BA2"/>
    <w:rsid w:val="00BA5192"/>
    <w:rsid w:val="00BB1D35"/>
    <w:rsid w:val="00BB3586"/>
    <w:rsid w:val="00BB5CA5"/>
    <w:rsid w:val="00BB5FBC"/>
    <w:rsid w:val="00BB6CB8"/>
    <w:rsid w:val="00BB7A69"/>
    <w:rsid w:val="00BC09F8"/>
    <w:rsid w:val="00BC0B84"/>
    <w:rsid w:val="00BC201A"/>
    <w:rsid w:val="00BC322D"/>
    <w:rsid w:val="00BC6855"/>
    <w:rsid w:val="00BC7A58"/>
    <w:rsid w:val="00BD238A"/>
    <w:rsid w:val="00BD4ED7"/>
    <w:rsid w:val="00BD503E"/>
    <w:rsid w:val="00BD7B5A"/>
    <w:rsid w:val="00BE002B"/>
    <w:rsid w:val="00BE0AF5"/>
    <w:rsid w:val="00BE0E79"/>
    <w:rsid w:val="00BE3042"/>
    <w:rsid w:val="00BE312E"/>
    <w:rsid w:val="00BE4226"/>
    <w:rsid w:val="00BE503A"/>
    <w:rsid w:val="00BE706A"/>
    <w:rsid w:val="00BE729B"/>
    <w:rsid w:val="00BF152E"/>
    <w:rsid w:val="00BF423D"/>
    <w:rsid w:val="00BF4292"/>
    <w:rsid w:val="00BF52FE"/>
    <w:rsid w:val="00C01C87"/>
    <w:rsid w:val="00C03BAE"/>
    <w:rsid w:val="00C06CF8"/>
    <w:rsid w:val="00C07A17"/>
    <w:rsid w:val="00C1017C"/>
    <w:rsid w:val="00C12E93"/>
    <w:rsid w:val="00C13B9E"/>
    <w:rsid w:val="00C1665E"/>
    <w:rsid w:val="00C215F7"/>
    <w:rsid w:val="00C218C1"/>
    <w:rsid w:val="00C21CFD"/>
    <w:rsid w:val="00C21D0A"/>
    <w:rsid w:val="00C23C68"/>
    <w:rsid w:val="00C248B0"/>
    <w:rsid w:val="00C259A2"/>
    <w:rsid w:val="00C262F1"/>
    <w:rsid w:val="00C27011"/>
    <w:rsid w:val="00C276DF"/>
    <w:rsid w:val="00C31CE4"/>
    <w:rsid w:val="00C333E7"/>
    <w:rsid w:val="00C34169"/>
    <w:rsid w:val="00C35887"/>
    <w:rsid w:val="00C3772F"/>
    <w:rsid w:val="00C378A5"/>
    <w:rsid w:val="00C420EA"/>
    <w:rsid w:val="00C43145"/>
    <w:rsid w:val="00C452DE"/>
    <w:rsid w:val="00C4550C"/>
    <w:rsid w:val="00C45C3B"/>
    <w:rsid w:val="00C45EAE"/>
    <w:rsid w:val="00C462D8"/>
    <w:rsid w:val="00C46388"/>
    <w:rsid w:val="00C46B35"/>
    <w:rsid w:val="00C4719E"/>
    <w:rsid w:val="00C47591"/>
    <w:rsid w:val="00C4789E"/>
    <w:rsid w:val="00C50626"/>
    <w:rsid w:val="00C50A0E"/>
    <w:rsid w:val="00C50A46"/>
    <w:rsid w:val="00C51224"/>
    <w:rsid w:val="00C51942"/>
    <w:rsid w:val="00C51DE0"/>
    <w:rsid w:val="00C51E39"/>
    <w:rsid w:val="00C52AC2"/>
    <w:rsid w:val="00C55D74"/>
    <w:rsid w:val="00C6044C"/>
    <w:rsid w:val="00C60801"/>
    <w:rsid w:val="00C61146"/>
    <w:rsid w:val="00C61202"/>
    <w:rsid w:val="00C61D50"/>
    <w:rsid w:val="00C62149"/>
    <w:rsid w:val="00C62FDF"/>
    <w:rsid w:val="00C66D4A"/>
    <w:rsid w:val="00C71814"/>
    <w:rsid w:val="00C71D12"/>
    <w:rsid w:val="00C72DF1"/>
    <w:rsid w:val="00C730DC"/>
    <w:rsid w:val="00C74057"/>
    <w:rsid w:val="00C75148"/>
    <w:rsid w:val="00C76C0A"/>
    <w:rsid w:val="00C77D30"/>
    <w:rsid w:val="00C80826"/>
    <w:rsid w:val="00C80EFF"/>
    <w:rsid w:val="00C81985"/>
    <w:rsid w:val="00C82706"/>
    <w:rsid w:val="00C84542"/>
    <w:rsid w:val="00C84B6C"/>
    <w:rsid w:val="00C84EDD"/>
    <w:rsid w:val="00C8530C"/>
    <w:rsid w:val="00C86978"/>
    <w:rsid w:val="00C86E6C"/>
    <w:rsid w:val="00C87CAA"/>
    <w:rsid w:val="00C9221B"/>
    <w:rsid w:val="00C92BCD"/>
    <w:rsid w:val="00C93E9F"/>
    <w:rsid w:val="00C94510"/>
    <w:rsid w:val="00C94ADA"/>
    <w:rsid w:val="00C95D3F"/>
    <w:rsid w:val="00C97914"/>
    <w:rsid w:val="00CA4FCF"/>
    <w:rsid w:val="00CA73E1"/>
    <w:rsid w:val="00CB0F7A"/>
    <w:rsid w:val="00CB3861"/>
    <w:rsid w:val="00CB3A49"/>
    <w:rsid w:val="00CB3D82"/>
    <w:rsid w:val="00CB4E04"/>
    <w:rsid w:val="00CB7ED1"/>
    <w:rsid w:val="00CC2343"/>
    <w:rsid w:val="00CC245B"/>
    <w:rsid w:val="00CC55D4"/>
    <w:rsid w:val="00CC6CCD"/>
    <w:rsid w:val="00CC781D"/>
    <w:rsid w:val="00CD0057"/>
    <w:rsid w:val="00CD0BAA"/>
    <w:rsid w:val="00CD0C21"/>
    <w:rsid w:val="00CD14A7"/>
    <w:rsid w:val="00CD192F"/>
    <w:rsid w:val="00CD57C8"/>
    <w:rsid w:val="00CE0187"/>
    <w:rsid w:val="00CE1566"/>
    <w:rsid w:val="00CE2901"/>
    <w:rsid w:val="00CE3166"/>
    <w:rsid w:val="00CE3CBC"/>
    <w:rsid w:val="00CE4145"/>
    <w:rsid w:val="00CE4984"/>
    <w:rsid w:val="00CE4C60"/>
    <w:rsid w:val="00CE59AA"/>
    <w:rsid w:val="00CE7BE1"/>
    <w:rsid w:val="00CF003A"/>
    <w:rsid w:val="00CF0C96"/>
    <w:rsid w:val="00CF12D3"/>
    <w:rsid w:val="00CF12EA"/>
    <w:rsid w:val="00CF2785"/>
    <w:rsid w:val="00CF2BA0"/>
    <w:rsid w:val="00D002A1"/>
    <w:rsid w:val="00D01C12"/>
    <w:rsid w:val="00D028AE"/>
    <w:rsid w:val="00D02F29"/>
    <w:rsid w:val="00D03F44"/>
    <w:rsid w:val="00D05B89"/>
    <w:rsid w:val="00D05F38"/>
    <w:rsid w:val="00D062AF"/>
    <w:rsid w:val="00D066C0"/>
    <w:rsid w:val="00D06896"/>
    <w:rsid w:val="00D10FBD"/>
    <w:rsid w:val="00D120A3"/>
    <w:rsid w:val="00D1362C"/>
    <w:rsid w:val="00D1480E"/>
    <w:rsid w:val="00D2132F"/>
    <w:rsid w:val="00D2490E"/>
    <w:rsid w:val="00D24980"/>
    <w:rsid w:val="00D2601A"/>
    <w:rsid w:val="00D26D37"/>
    <w:rsid w:val="00D26D6B"/>
    <w:rsid w:val="00D27A03"/>
    <w:rsid w:val="00D301CC"/>
    <w:rsid w:val="00D30C3E"/>
    <w:rsid w:val="00D31719"/>
    <w:rsid w:val="00D32746"/>
    <w:rsid w:val="00D33D70"/>
    <w:rsid w:val="00D355A8"/>
    <w:rsid w:val="00D35F90"/>
    <w:rsid w:val="00D368BE"/>
    <w:rsid w:val="00D36EFF"/>
    <w:rsid w:val="00D41154"/>
    <w:rsid w:val="00D41811"/>
    <w:rsid w:val="00D4202D"/>
    <w:rsid w:val="00D433D4"/>
    <w:rsid w:val="00D44AFB"/>
    <w:rsid w:val="00D47070"/>
    <w:rsid w:val="00D47D22"/>
    <w:rsid w:val="00D511A0"/>
    <w:rsid w:val="00D521CD"/>
    <w:rsid w:val="00D52A82"/>
    <w:rsid w:val="00D534D2"/>
    <w:rsid w:val="00D53EA3"/>
    <w:rsid w:val="00D53F1A"/>
    <w:rsid w:val="00D5548C"/>
    <w:rsid w:val="00D55706"/>
    <w:rsid w:val="00D57CEB"/>
    <w:rsid w:val="00D61DDC"/>
    <w:rsid w:val="00D62ED9"/>
    <w:rsid w:val="00D736FC"/>
    <w:rsid w:val="00D75122"/>
    <w:rsid w:val="00D7512B"/>
    <w:rsid w:val="00D753BD"/>
    <w:rsid w:val="00D765A3"/>
    <w:rsid w:val="00D765AE"/>
    <w:rsid w:val="00D767B7"/>
    <w:rsid w:val="00D76850"/>
    <w:rsid w:val="00D77575"/>
    <w:rsid w:val="00D804EA"/>
    <w:rsid w:val="00D82217"/>
    <w:rsid w:val="00D82B6D"/>
    <w:rsid w:val="00D83437"/>
    <w:rsid w:val="00D869CC"/>
    <w:rsid w:val="00D90147"/>
    <w:rsid w:val="00D90762"/>
    <w:rsid w:val="00D9163E"/>
    <w:rsid w:val="00D92766"/>
    <w:rsid w:val="00D9310C"/>
    <w:rsid w:val="00D95C5E"/>
    <w:rsid w:val="00D97BE4"/>
    <w:rsid w:val="00DA00D4"/>
    <w:rsid w:val="00DA15DF"/>
    <w:rsid w:val="00DA3943"/>
    <w:rsid w:val="00DA7987"/>
    <w:rsid w:val="00DB012A"/>
    <w:rsid w:val="00DB1AE8"/>
    <w:rsid w:val="00DB46F3"/>
    <w:rsid w:val="00DB5ED1"/>
    <w:rsid w:val="00DB6A53"/>
    <w:rsid w:val="00DC0862"/>
    <w:rsid w:val="00DC17E5"/>
    <w:rsid w:val="00DC222C"/>
    <w:rsid w:val="00DC5578"/>
    <w:rsid w:val="00DC5ACD"/>
    <w:rsid w:val="00DC5D85"/>
    <w:rsid w:val="00DC6A90"/>
    <w:rsid w:val="00DD1E0F"/>
    <w:rsid w:val="00DD4275"/>
    <w:rsid w:val="00DD565F"/>
    <w:rsid w:val="00DD5DB2"/>
    <w:rsid w:val="00DD615E"/>
    <w:rsid w:val="00DD64A0"/>
    <w:rsid w:val="00DD7FDE"/>
    <w:rsid w:val="00DE074A"/>
    <w:rsid w:val="00DE2449"/>
    <w:rsid w:val="00DE26D1"/>
    <w:rsid w:val="00DE3A21"/>
    <w:rsid w:val="00DE3B6F"/>
    <w:rsid w:val="00DE3EAE"/>
    <w:rsid w:val="00DE5562"/>
    <w:rsid w:val="00DE578D"/>
    <w:rsid w:val="00DE7F50"/>
    <w:rsid w:val="00DF0328"/>
    <w:rsid w:val="00DF209D"/>
    <w:rsid w:val="00DF2807"/>
    <w:rsid w:val="00DF612B"/>
    <w:rsid w:val="00DF742C"/>
    <w:rsid w:val="00E011F8"/>
    <w:rsid w:val="00E03C29"/>
    <w:rsid w:val="00E04152"/>
    <w:rsid w:val="00E0445B"/>
    <w:rsid w:val="00E0475D"/>
    <w:rsid w:val="00E06572"/>
    <w:rsid w:val="00E10447"/>
    <w:rsid w:val="00E127E8"/>
    <w:rsid w:val="00E14C25"/>
    <w:rsid w:val="00E154E6"/>
    <w:rsid w:val="00E16980"/>
    <w:rsid w:val="00E17447"/>
    <w:rsid w:val="00E17EA0"/>
    <w:rsid w:val="00E20718"/>
    <w:rsid w:val="00E218C3"/>
    <w:rsid w:val="00E2235F"/>
    <w:rsid w:val="00E22A93"/>
    <w:rsid w:val="00E231F5"/>
    <w:rsid w:val="00E23303"/>
    <w:rsid w:val="00E23A12"/>
    <w:rsid w:val="00E24531"/>
    <w:rsid w:val="00E25CEF"/>
    <w:rsid w:val="00E25FAE"/>
    <w:rsid w:val="00E27962"/>
    <w:rsid w:val="00E32CE9"/>
    <w:rsid w:val="00E33A5D"/>
    <w:rsid w:val="00E35966"/>
    <w:rsid w:val="00E36726"/>
    <w:rsid w:val="00E40095"/>
    <w:rsid w:val="00E40274"/>
    <w:rsid w:val="00E43030"/>
    <w:rsid w:val="00E440E0"/>
    <w:rsid w:val="00E47F00"/>
    <w:rsid w:val="00E51B46"/>
    <w:rsid w:val="00E53349"/>
    <w:rsid w:val="00E551EE"/>
    <w:rsid w:val="00E553A9"/>
    <w:rsid w:val="00E57044"/>
    <w:rsid w:val="00E573ED"/>
    <w:rsid w:val="00E57906"/>
    <w:rsid w:val="00E613E2"/>
    <w:rsid w:val="00E666AA"/>
    <w:rsid w:val="00E739E9"/>
    <w:rsid w:val="00E74063"/>
    <w:rsid w:val="00E75E5A"/>
    <w:rsid w:val="00E778B2"/>
    <w:rsid w:val="00E80831"/>
    <w:rsid w:val="00E81B13"/>
    <w:rsid w:val="00E827AB"/>
    <w:rsid w:val="00E82FC4"/>
    <w:rsid w:val="00E83458"/>
    <w:rsid w:val="00E836BB"/>
    <w:rsid w:val="00E849A0"/>
    <w:rsid w:val="00E852F6"/>
    <w:rsid w:val="00E85EF6"/>
    <w:rsid w:val="00E8601C"/>
    <w:rsid w:val="00E862E8"/>
    <w:rsid w:val="00E87A12"/>
    <w:rsid w:val="00E87C5A"/>
    <w:rsid w:val="00E924CC"/>
    <w:rsid w:val="00E953D4"/>
    <w:rsid w:val="00E955F7"/>
    <w:rsid w:val="00E95A11"/>
    <w:rsid w:val="00E95FE7"/>
    <w:rsid w:val="00E96CF5"/>
    <w:rsid w:val="00E97096"/>
    <w:rsid w:val="00EA0B87"/>
    <w:rsid w:val="00EA1C5E"/>
    <w:rsid w:val="00EA2003"/>
    <w:rsid w:val="00EA57A9"/>
    <w:rsid w:val="00EB1F92"/>
    <w:rsid w:val="00EB201E"/>
    <w:rsid w:val="00EB25DB"/>
    <w:rsid w:val="00EB28FF"/>
    <w:rsid w:val="00EB2DA0"/>
    <w:rsid w:val="00EB469D"/>
    <w:rsid w:val="00EB46C8"/>
    <w:rsid w:val="00EB4C5A"/>
    <w:rsid w:val="00EB58C9"/>
    <w:rsid w:val="00EB6005"/>
    <w:rsid w:val="00EB7F6B"/>
    <w:rsid w:val="00EC080A"/>
    <w:rsid w:val="00EC0F7A"/>
    <w:rsid w:val="00EC1223"/>
    <w:rsid w:val="00EC1FAF"/>
    <w:rsid w:val="00EC229E"/>
    <w:rsid w:val="00EC3FBB"/>
    <w:rsid w:val="00EC4016"/>
    <w:rsid w:val="00EC46F3"/>
    <w:rsid w:val="00EC5961"/>
    <w:rsid w:val="00EC6A99"/>
    <w:rsid w:val="00EC73BA"/>
    <w:rsid w:val="00ED0295"/>
    <w:rsid w:val="00ED0F01"/>
    <w:rsid w:val="00ED2298"/>
    <w:rsid w:val="00ED2A75"/>
    <w:rsid w:val="00ED2C8C"/>
    <w:rsid w:val="00ED6156"/>
    <w:rsid w:val="00ED6D36"/>
    <w:rsid w:val="00EE1775"/>
    <w:rsid w:val="00EE4E1E"/>
    <w:rsid w:val="00EE4F63"/>
    <w:rsid w:val="00EE566C"/>
    <w:rsid w:val="00EE64A5"/>
    <w:rsid w:val="00EE6A80"/>
    <w:rsid w:val="00EF2AD2"/>
    <w:rsid w:val="00EF2BA1"/>
    <w:rsid w:val="00EF367E"/>
    <w:rsid w:val="00EF3A7F"/>
    <w:rsid w:val="00EF454F"/>
    <w:rsid w:val="00EF5085"/>
    <w:rsid w:val="00EF6820"/>
    <w:rsid w:val="00EF7519"/>
    <w:rsid w:val="00F00889"/>
    <w:rsid w:val="00F01168"/>
    <w:rsid w:val="00F01A04"/>
    <w:rsid w:val="00F04FF5"/>
    <w:rsid w:val="00F06088"/>
    <w:rsid w:val="00F06A8B"/>
    <w:rsid w:val="00F07AE0"/>
    <w:rsid w:val="00F07FE2"/>
    <w:rsid w:val="00F11A38"/>
    <w:rsid w:val="00F12A05"/>
    <w:rsid w:val="00F131BB"/>
    <w:rsid w:val="00F139E3"/>
    <w:rsid w:val="00F1627F"/>
    <w:rsid w:val="00F1723C"/>
    <w:rsid w:val="00F21468"/>
    <w:rsid w:val="00F23C3A"/>
    <w:rsid w:val="00F25A6F"/>
    <w:rsid w:val="00F25AF8"/>
    <w:rsid w:val="00F26642"/>
    <w:rsid w:val="00F27F90"/>
    <w:rsid w:val="00F30149"/>
    <w:rsid w:val="00F30BF9"/>
    <w:rsid w:val="00F3166C"/>
    <w:rsid w:val="00F330E9"/>
    <w:rsid w:val="00F342DF"/>
    <w:rsid w:val="00F344C3"/>
    <w:rsid w:val="00F35B5E"/>
    <w:rsid w:val="00F36CFF"/>
    <w:rsid w:val="00F421CF"/>
    <w:rsid w:val="00F442FA"/>
    <w:rsid w:val="00F45D9A"/>
    <w:rsid w:val="00F52301"/>
    <w:rsid w:val="00F5298D"/>
    <w:rsid w:val="00F5426D"/>
    <w:rsid w:val="00F5676D"/>
    <w:rsid w:val="00F56D65"/>
    <w:rsid w:val="00F5798F"/>
    <w:rsid w:val="00F6097F"/>
    <w:rsid w:val="00F61180"/>
    <w:rsid w:val="00F61C4B"/>
    <w:rsid w:val="00F7055D"/>
    <w:rsid w:val="00F70863"/>
    <w:rsid w:val="00F712FC"/>
    <w:rsid w:val="00F718B5"/>
    <w:rsid w:val="00F7274C"/>
    <w:rsid w:val="00F72B35"/>
    <w:rsid w:val="00F72E9C"/>
    <w:rsid w:val="00F73BFB"/>
    <w:rsid w:val="00F73DA2"/>
    <w:rsid w:val="00F74649"/>
    <w:rsid w:val="00F80B57"/>
    <w:rsid w:val="00F82206"/>
    <w:rsid w:val="00F82331"/>
    <w:rsid w:val="00F82CC6"/>
    <w:rsid w:val="00F83FF7"/>
    <w:rsid w:val="00F84C3C"/>
    <w:rsid w:val="00F853B5"/>
    <w:rsid w:val="00F86862"/>
    <w:rsid w:val="00F87FD3"/>
    <w:rsid w:val="00F9129E"/>
    <w:rsid w:val="00F923EC"/>
    <w:rsid w:val="00F930EC"/>
    <w:rsid w:val="00F93EDC"/>
    <w:rsid w:val="00F94525"/>
    <w:rsid w:val="00F95D3E"/>
    <w:rsid w:val="00FA13BC"/>
    <w:rsid w:val="00FA392D"/>
    <w:rsid w:val="00FA6BB0"/>
    <w:rsid w:val="00FB0F9E"/>
    <w:rsid w:val="00FB1166"/>
    <w:rsid w:val="00FB31F7"/>
    <w:rsid w:val="00FB56B8"/>
    <w:rsid w:val="00FB5870"/>
    <w:rsid w:val="00FB58CE"/>
    <w:rsid w:val="00FB7BFE"/>
    <w:rsid w:val="00FC058D"/>
    <w:rsid w:val="00FC0B56"/>
    <w:rsid w:val="00FC13F7"/>
    <w:rsid w:val="00FC3F54"/>
    <w:rsid w:val="00FC4E73"/>
    <w:rsid w:val="00FC64EA"/>
    <w:rsid w:val="00FC6B79"/>
    <w:rsid w:val="00FD15C3"/>
    <w:rsid w:val="00FD5F80"/>
    <w:rsid w:val="00FD6AE3"/>
    <w:rsid w:val="00FD6C43"/>
    <w:rsid w:val="00FD71E1"/>
    <w:rsid w:val="00FD7845"/>
    <w:rsid w:val="00FD7CA4"/>
    <w:rsid w:val="00FE1E46"/>
    <w:rsid w:val="00FE231F"/>
    <w:rsid w:val="00FE33A3"/>
    <w:rsid w:val="00FE5147"/>
    <w:rsid w:val="00FF072D"/>
    <w:rsid w:val="00FF22F3"/>
    <w:rsid w:val="00FF2AF7"/>
    <w:rsid w:val="00FF34FB"/>
    <w:rsid w:val="00FF5BAF"/>
    <w:rsid w:val="00FF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FC53"/>
  <w14:defaultImageDpi w14:val="32767"/>
  <w15:chartTrackingRefBased/>
  <w15:docId w15:val="{591CCB79-8012-6643-8BE4-BB296238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973"/>
    <w:rPr>
      <w:rFonts w:ascii="Times New Roman" w:eastAsia="Times New Roman" w:hAnsi="Times New Roman" w:cs="Times New Roman"/>
      <w:lang w:val="en-C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71601"/>
    <w:pPr>
      <w:ind w:left="720"/>
      <w:contextualSpacing/>
    </w:pPr>
    <w:rPr>
      <w:rFonts w:asciiTheme="minorHAnsi" w:eastAsiaTheme="minorHAnsi" w:hAnsiTheme="minorHAnsi" w:cstheme="minorBidi"/>
      <w:lang w:val="en-US"/>
    </w:rPr>
  </w:style>
  <w:style w:type="character" w:styleId="Merknadsreferanse">
    <w:name w:val="annotation reference"/>
    <w:basedOn w:val="Standardskriftforavsnitt"/>
    <w:uiPriority w:val="99"/>
    <w:semiHidden/>
    <w:unhideWhenUsed/>
    <w:rsid w:val="00AB3EA4"/>
    <w:rPr>
      <w:sz w:val="18"/>
      <w:szCs w:val="18"/>
    </w:rPr>
  </w:style>
  <w:style w:type="paragraph" w:styleId="Merknadstekst">
    <w:name w:val="annotation text"/>
    <w:basedOn w:val="Normal"/>
    <w:link w:val="MerknadstekstTegn"/>
    <w:uiPriority w:val="99"/>
    <w:unhideWhenUsed/>
    <w:rsid w:val="00AB3EA4"/>
    <w:rPr>
      <w:rFonts w:asciiTheme="minorHAnsi" w:eastAsiaTheme="minorHAnsi" w:hAnsiTheme="minorHAnsi" w:cstheme="minorBidi"/>
      <w:lang w:val="en-US"/>
    </w:rPr>
  </w:style>
  <w:style w:type="character" w:customStyle="1" w:styleId="MerknadstekstTegn">
    <w:name w:val="Merknadstekst Tegn"/>
    <w:basedOn w:val="Standardskriftforavsnitt"/>
    <w:link w:val="Merknadstekst"/>
    <w:uiPriority w:val="99"/>
    <w:rsid w:val="00AB3EA4"/>
  </w:style>
  <w:style w:type="paragraph" w:styleId="Kommentaremne">
    <w:name w:val="annotation subject"/>
    <w:basedOn w:val="Merknadstekst"/>
    <w:next w:val="Merknadstekst"/>
    <w:link w:val="KommentaremneTegn"/>
    <w:uiPriority w:val="99"/>
    <w:semiHidden/>
    <w:unhideWhenUsed/>
    <w:rsid w:val="00AB3EA4"/>
    <w:rPr>
      <w:b/>
      <w:bCs/>
      <w:sz w:val="20"/>
      <w:szCs w:val="20"/>
    </w:rPr>
  </w:style>
  <w:style w:type="character" w:customStyle="1" w:styleId="KommentaremneTegn">
    <w:name w:val="Kommentaremne Tegn"/>
    <w:basedOn w:val="MerknadstekstTegn"/>
    <w:link w:val="Kommentaremne"/>
    <w:uiPriority w:val="99"/>
    <w:semiHidden/>
    <w:rsid w:val="00AB3EA4"/>
    <w:rPr>
      <w:b/>
      <w:bCs/>
      <w:sz w:val="20"/>
      <w:szCs w:val="20"/>
    </w:rPr>
  </w:style>
  <w:style w:type="paragraph" w:styleId="Bobletekst">
    <w:name w:val="Balloon Text"/>
    <w:basedOn w:val="Normal"/>
    <w:link w:val="BobletekstTegn"/>
    <w:uiPriority w:val="99"/>
    <w:semiHidden/>
    <w:unhideWhenUsed/>
    <w:rsid w:val="00AB3EA4"/>
    <w:rPr>
      <w:sz w:val="18"/>
      <w:szCs w:val="18"/>
    </w:rPr>
  </w:style>
  <w:style w:type="character" w:customStyle="1" w:styleId="BobletekstTegn">
    <w:name w:val="Bobletekst Tegn"/>
    <w:basedOn w:val="Standardskriftforavsnitt"/>
    <w:link w:val="Bobletekst"/>
    <w:uiPriority w:val="99"/>
    <w:semiHidden/>
    <w:rsid w:val="00AB3EA4"/>
    <w:rPr>
      <w:rFonts w:ascii="Times New Roman" w:hAnsi="Times New Roman" w:cs="Times New Roman"/>
      <w:sz w:val="18"/>
      <w:szCs w:val="18"/>
    </w:rPr>
  </w:style>
  <w:style w:type="paragraph" w:styleId="Bunntekst">
    <w:name w:val="footer"/>
    <w:basedOn w:val="Normal"/>
    <w:link w:val="BunntekstTegn"/>
    <w:uiPriority w:val="99"/>
    <w:unhideWhenUsed/>
    <w:rsid w:val="00291A11"/>
    <w:pPr>
      <w:tabs>
        <w:tab w:val="center" w:pos="4680"/>
        <w:tab w:val="right" w:pos="9360"/>
      </w:tabs>
    </w:pPr>
    <w:rPr>
      <w:rFonts w:asciiTheme="minorHAnsi" w:eastAsiaTheme="minorHAnsi" w:hAnsiTheme="minorHAnsi" w:cstheme="minorBidi"/>
      <w:lang w:val="en-US"/>
    </w:rPr>
  </w:style>
  <w:style w:type="character" w:customStyle="1" w:styleId="BunntekstTegn">
    <w:name w:val="Bunntekst Tegn"/>
    <w:basedOn w:val="Standardskriftforavsnitt"/>
    <w:link w:val="Bunntekst"/>
    <w:uiPriority w:val="99"/>
    <w:rsid w:val="00291A11"/>
  </w:style>
  <w:style w:type="character" w:styleId="Sidetall">
    <w:name w:val="page number"/>
    <w:basedOn w:val="Standardskriftforavsnitt"/>
    <w:uiPriority w:val="99"/>
    <w:semiHidden/>
    <w:unhideWhenUsed/>
    <w:rsid w:val="00291A11"/>
  </w:style>
  <w:style w:type="paragraph" w:styleId="Topptekst">
    <w:name w:val="header"/>
    <w:basedOn w:val="Normal"/>
    <w:link w:val="TopptekstTegn"/>
    <w:uiPriority w:val="99"/>
    <w:unhideWhenUsed/>
    <w:rsid w:val="00291A11"/>
    <w:pPr>
      <w:tabs>
        <w:tab w:val="center" w:pos="4680"/>
        <w:tab w:val="right" w:pos="9360"/>
      </w:tabs>
    </w:pPr>
    <w:rPr>
      <w:rFonts w:asciiTheme="minorHAnsi" w:eastAsiaTheme="minorHAnsi" w:hAnsiTheme="minorHAnsi" w:cstheme="minorBidi"/>
      <w:lang w:val="en-US"/>
    </w:rPr>
  </w:style>
  <w:style w:type="character" w:customStyle="1" w:styleId="TopptekstTegn">
    <w:name w:val="Topptekst Tegn"/>
    <w:basedOn w:val="Standardskriftforavsnitt"/>
    <w:link w:val="Topptekst"/>
    <w:uiPriority w:val="99"/>
    <w:rsid w:val="00291A11"/>
  </w:style>
  <w:style w:type="table" w:styleId="Tabellrutenett">
    <w:name w:val="Table Grid"/>
    <w:basedOn w:val="Vanligtabell"/>
    <w:uiPriority w:val="39"/>
    <w:rsid w:val="00AA1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3E38B7"/>
    <w:rPr>
      <w:rFonts w:ascii="Times New Roman" w:hAnsi="Times New Roman"/>
      <w:szCs w:val="22"/>
      <w:lang w:val="en-CA"/>
    </w:rPr>
  </w:style>
  <w:style w:type="character" w:customStyle="1" w:styleId="IngenmellomromTegn">
    <w:name w:val="Ingen mellomrom Tegn"/>
    <w:basedOn w:val="Standardskriftforavsnitt"/>
    <w:link w:val="Ingenmellomrom"/>
    <w:uiPriority w:val="1"/>
    <w:rsid w:val="003E38B7"/>
    <w:rPr>
      <w:rFonts w:ascii="Times New Roman" w:hAnsi="Times New Roman"/>
      <w:szCs w:val="22"/>
      <w:lang w:val="en-CA"/>
    </w:rPr>
  </w:style>
  <w:style w:type="paragraph" w:styleId="NormalWeb">
    <w:name w:val="Normal (Web)"/>
    <w:basedOn w:val="Normal"/>
    <w:uiPriority w:val="99"/>
    <w:unhideWhenUsed/>
    <w:rsid w:val="0024785F"/>
    <w:pPr>
      <w:spacing w:before="100" w:beforeAutospacing="1" w:after="100" w:afterAutospacing="1"/>
    </w:pPr>
    <w:rPr>
      <w:rFonts w:eastAsiaTheme="minorHAnsi"/>
      <w:lang w:val="en-US"/>
    </w:rPr>
  </w:style>
  <w:style w:type="character" w:customStyle="1" w:styleId="apple-converted-space">
    <w:name w:val="apple-converted-space"/>
    <w:basedOn w:val="Standardskriftforavsnitt"/>
    <w:rsid w:val="005F2271"/>
  </w:style>
  <w:style w:type="character" w:styleId="Plassholdertekst">
    <w:name w:val="Placeholder Text"/>
    <w:basedOn w:val="Standardskriftforavsnitt"/>
    <w:uiPriority w:val="99"/>
    <w:semiHidden/>
    <w:rsid w:val="006E618A"/>
    <w:rPr>
      <w:color w:val="808080"/>
    </w:rPr>
  </w:style>
  <w:style w:type="character" w:styleId="Utheving">
    <w:name w:val="Emphasis"/>
    <w:basedOn w:val="Standardskriftforavsnitt"/>
    <w:uiPriority w:val="20"/>
    <w:qFormat/>
    <w:rsid w:val="000D74E9"/>
    <w:rPr>
      <w:i/>
      <w:iCs/>
    </w:rPr>
  </w:style>
  <w:style w:type="paragraph" w:styleId="Revisjon">
    <w:name w:val="Revision"/>
    <w:hidden/>
    <w:uiPriority w:val="99"/>
    <w:semiHidden/>
    <w:rsid w:val="00F23C3A"/>
    <w:rPr>
      <w:rFonts w:ascii="Times New Roman" w:eastAsia="Times New Roman" w:hAnsi="Times New Roman" w:cs="Times New Roman"/>
      <w:lang w:val="en-CA"/>
    </w:rPr>
  </w:style>
  <w:style w:type="character" w:styleId="Linjenummer">
    <w:name w:val="line number"/>
    <w:basedOn w:val="Standardskriftforavsnitt"/>
    <w:uiPriority w:val="99"/>
    <w:semiHidden/>
    <w:unhideWhenUsed/>
    <w:rsid w:val="00AD7999"/>
  </w:style>
  <w:style w:type="character" w:styleId="Hyperkobling">
    <w:name w:val="Hyperlink"/>
    <w:basedOn w:val="Standardskriftforavsnitt"/>
    <w:uiPriority w:val="99"/>
    <w:unhideWhenUsed/>
    <w:rsid w:val="0046308A"/>
    <w:rPr>
      <w:color w:val="0563C1" w:themeColor="hyperlink"/>
      <w:u w:val="single"/>
    </w:rPr>
  </w:style>
  <w:style w:type="character" w:styleId="Fulgthyperkobling">
    <w:name w:val="FollowedHyperlink"/>
    <w:basedOn w:val="Standardskriftforavsnitt"/>
    <w:uiPriority w:val="99"/>
    <w:semiHidden/>
    <w:unhideWhenUsed/>
    <w:rsid w:val="0046308A"/>
    <w:rPr>
      <w:color w:val="954F72" w:themeColor="followedHyperlink"/>
      <w:u w:val="single"/>
    </w:rPr>
  </w:style>
  <w:style w:type="character" w:styleId="Ulstomtale">
    <w:name w:val="Unresolved Mention"/>
    <w:basedOn w:val="Standardskriftforavsnitt"/>
    <w:uiPriority w:val="99"/>
    <w:semiHidden/>
    <w:unhideWhenUsed/>
    <w:rsid w:val="00C6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0860">
      <w:bodyDiv w:val="1"/>
      <w:marLeft w:val="0"/>
      <w:marRight w:val="0"/>
      <w:marTop w:val="0"/>
      <w:marBottom w:val="0"/>
      <w:divBdr>
        <w:top w:val="none" w:sz="0" w:space="0" w:color="auto"/>
        <w:left w:val="none" w:sz="0" w:space="0" w:color="auto"/>
        <w:bottom w:val="none" w:sz="0" w:space="0" w:color="auto"/>
        <w:right w:val="none" w:sz="0" w:space="0" w:color="auto"/>
      </w:divBdr>
      <w:divsChild>
        <w:div w:id="1531185950">
          <w:marLeft w:val="0"/>
          <w:marRight w:val="0"/>
          <w:marTop w:val="0"/>
          <w:marBottom w:val="0"/>
          <w:divBdr>
            <w:top w:val="none" w:sz="0" w:space="0" w:color="auto"/>
            <w:left w:val="none" w:sz="0" w:space="0" w:color="auto"/>
            <w:bottom w:val="none" w:sz="0" w:space="0" w:color="auto"/>
            <w:right w:val="none" w:sz="0" w:space="0" w:color="auto"/>
          </w:divBdr>
          <w:divsChild>
            <w:div w:id="2110344096">
              <w:marLeft w:val="0"/>
              <w:marRight w:val="0"/>
              <w:marTop w:val="0"/>
              <w:marBottom w:val="0"/>
              <w:divBdr>
                <w:top w:val="none" w:sz="0" w:space="0" w:color="auto"/>
                <w:left w:val="none" w:sz="0" w:space="0" w:color="auto"/>
                <w:bottom w:val="none" w:sz="0" w:space="0" w:color="auto"/>
                <w:right w:val="none" w:sz="0" w:space="0" w:color="auto"/>
              </w:divBdr>
              <w:divsChild>
                <w:div w:id="5457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4425">
      <w:bodyDiv w:val="1"/>
      <w:marLeft w:val="0"/>
      <w:marRight w:val="0"/>
      <w:marTop w:val="0"/>
      <w:marBottom w:val="0"/>
      <w:divBdr>
        <w:top w:val="none" w:sz="0" w:space="0" w:color="auto"/>
        <w:left w:val="none" w:sz="0" w:space="0" w:color="auto"/>
        <w:bottom w:val="none" w:sz="0" w:space="0" w:color="auto"/>
        <w:right w:val="none" w:sz="0" w:space="0" w:color="auto"/>
      </w:divBdr>
    </w:div>
    <w:div w:id="157886137">
      <w:bodyDiv w:val="1"/>
      <w:marLeft w:val="0"/>
      <w:marRight w:val="0"/>
      <w:marTop w:val="0"/>
      <w:marBottom w:val="0"/>
      <w:divBdr>
        <w:top w:val="none" w:sz="0" w:space="0" w:color="auto"/>
        <w:left w:val="none" w:sz="0" w:space="0" w:color="auto"/>
        <w:bottom w:val="none" w:sz="0" w:space="0" w:color="auto"/>
        <w:right w:val="none" w:sz="0" w:space="0" w:color="auto"/>
      </w:divBdr>
      <w:divsChild>
        <w:div w:id="1031035203">
          <w:marLeft w:val="0"/>
          <w:marRight w:val="0"/>
          <w:marTop w:val="0"/>
          <w:marBottom w:val="0"/>
          <w:divBdr>
            <w:top w:val="none" w:sz="0" w:space="0" w:color="auto"/>
            <w:left w:val="none" w:sz="0" w:space="0" w:color="auto"/>
            <w:bottom w:val="none" w:sz="0" w:space="0" w:color="auto"/>
            <w:right w:val="none" w:sz="0" w:space="0" w:color="auto"/>
          </w:divBdr>
          <w:divsChild>
            <w:div w:id="353650584">
              <w:marLeft w:val="0"/>
              <w:marRight w:val="0"/>
              <w:marTop w:val="0"/>
              <w:marBottom w:val="0"/>
              <w:divBdr>
                <w:top w:val="none" w:sz="0" w:space="0" w:color="auto"/>
                <w:left w:val="none" w:sz="0" w:space="0" w:color="auto"/>
                <w:bottom w:val="none" w:sz="0" w:space="0" w:color="auto"/>
                <w:right w:val="none" w:sz="0" w:space="0" w:color="auto"/>
              </w:divBdr>
              <w:divsChild>
                <w:div w:id="1702507584">
                  <w:marLeft w:val="0"/>
                  <w:marRight w:val="0"/>
                  <w:marTop w:val="0"/>
                  <w:marBottom w:val="0"/>
                  <w:divBdr>
                    <w:top w:val="none" w:sz="0" w:space="0" w:color="auto"/>
                    <w:left w:val="none" w:sz="0" w:space="0" w:color="auto"/>
                    <w:bottom w:val="none" w:sz="0" w:space="0" w:color="auto"/>
                    <w:right w:val="none" w:sz="0" w:space="0" w:color="auto"/>
                  </w:divBdr>
                  <w:divsChild>
                    <w:div w:id="934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6299">
      <w:bodyDiv w:val="1"/>
      <w:marLeft w:val="0"/>
      <w:marRight w:val="0"/>
      <w:marTop w:val="0"/>
      <w:marBottom w:val="0"/>
      <w:divBdr>
        <w:top w:val="none" w:sz="0" w:space="0" w:color="auto"/>
        <w:left w:val="none" w:sz="0" w:space="0" w:color="auto"/>
        <w:bottom w:val="none" w:sz="0" w:space="0" w:color="auto"/>
        <w:right w:val="none" w:sz="0" w:space="0" w:color="auto"/>
      </w:divBdr>
    </w:div>
    <w:div w:id="286202605">
      <w:bodyDiv w:val="1"/>
      <w:marLeft w:val="0"/>
      <w:marRight w:val="0"/>
      <w:marTop w:val="0"/>
      <w:marBottom w:val="0"/>
      <w:divBdr>
        <w:top w:val="none" w:sz="0" w:space="0" w:color="auto"/>
        <w:left w:val="none" w:sz="0" w:space="0" w:color="auto"/>
        <w:bottom w:val="none" w:sz="0" w:space="0" w:color="auto"/>
        <w:right w:val="none" w:sz="0" w:space="0" w:color="auto"/>
      </w:divBdr>
      <w:divsChild>
        <w:div w:id="710765950">
          <w:marLeft w:val="0"/>
          <w:marRight w:val="0"/>
          <w:marTop w:val="0"/>
          <w:marBottom w:val="0"/>
          <w:divBdr>
            <w:top w:val="none" w:sz="0" w:space="0" w:color="auto"/>
            <w:left w:val="none" w:sz="0" w:space="0" w:color="auto"/>
            <w:bottom w:val="none" w:sz="0" w:space="0" w:color="auto"/>
            <w:right w:val="none" w:sz="0" w:space="0" w:color="auto"/>
          </w:divBdr>
          <w:divsChild>
            <w:div w:id="1959754688">
              <w:marLeft w:val="0"/>
              <w:marRight w:val="0"/>
              <w:marTop w:val="0"/>
              <w:marBottom w:val="0"/>
              <w:divBdr>
                <w:top w:val="none" w:sz="0" w:space="0" w:color="auto"/>
                <w:left w:val="none" w:sz="0" w:space="0" w:color="auto"/>
                <w:bottom w:val="none" w:sz="0" w:space="0" w:color="auto"/>
                <w:right w:val="none" w:sz="0" w:space="0" w:color="auto"/>
              </w:divBdr>
              <w:divsChild>
                <w:div w:id="15893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3680">
      <w:bodyDiv w:val="1"/>
      <w:marLeft w:val="0"/>
      <w:marRight w:val="0"/>
      <w:marTop w:val="0"/>
      <w:marBottom w:val="0"/>
      <w:divBdr>
        <w:top w:val="none" w:sz="0" w:space="0" w:color="auto"/>
        <w:left w:val="none" w:sz="0" w:space="0" w:color="auto"/>
        <w:bottom w:val="none" w:sz="0" w:space="0" w:color="auto"/>
        <w:right w:val="none" w:sz="0" w:space="0" w:color="auto"/>
      </w:divBdr>
      <w:divsChild>
        <w:div w:id="83654718">
          <w:marLeft w:val="0"/>
          <w:marRight w:val="0"/>
          <w:marTop w:val="0"/>
          <w:marBottom w:val="0"/>
          <w:divBdr>
            <w:top w:val="none" w:sz="0" w:space="0" w:color="auto"/>
            <w:left w:val="none" w:sz="0" w:space="0" w:color="auto"/>
            <w:bottom w:val="none" w:sz="0" w:space="0" w:color="auto"/>
            <w:right w:val="none" w:sz="0" w:space="0" w:color="auto"/>
          </w:divBdr>
          <w:divsChild>
            <w:div w:id="295070844">
              <w:marLeft w:val="0"/>
              <w:marRight w:val="0"/>
              <w:marTop w:val="0"/>
              <w:marBottom w:val="0"/>
              <w:divBdr>
                <w:top w:val="none" w:sz="0" w:space="0" w:color="auto"/>
                <w:left w:val="none" w:sz="0" w:space="0" w:color="auto"/>
                <w:bottom w:val="none" w:sz="0" w:space="0" w:color="auto"/>
                <w:right w:val="none" w:sz="0" w:space="0" w:color="auto"/>
              </w:divBdr>
              <w:divsChild>
                <w:div w:id="183598589">
                  <w:marLeft w:val="0"/>
                  <w:marRight w:val="0"/>
                  <w:marTop w:val="0"/>
                  <w:marBottom w:val="0"/>
                  <w:divBdr>
                    <w:top w:val="none" w:sz="0" w:space="0" w:color="auto"/>
                    <w:left w:val="none" w:sz="0" w:space="0" w:color="auto"/>
                    <w:bottom w:val="none" w:sz="0" w:space="0" w:color="auto"/>
                    <w:right w:val="none" w:sz="0" w:space="0" w:color="auto"/>
                  </w:divBdr>
                  <w:divsChild>
                    <w:div w:id="10776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49483">
      <w:bodyDiv w:val="1"/>
      <w:marLeft w:val="0"/>
      <w:marRight w:val="0"/>
      <w:marTop w:val="0"/>
      <w:marBottom w:val="0"/>
      <w:divBdr>
        <w:top w:val="none" w:sz="0" w:space="0" w:color="auto"/>
        <w:left w:val="none" w:sz="0" w:space="0" w:color="auto"/>
        <w:bottom w:val="none" w:sz="0" w:space="0" w:color="auto"/>
        <w:right w:val="none" w:sz="0" w:space="0" w:color="auto"/>
      </w:divBdr>
    </w:div>
    <w:div w:id="660550477">
      <w:bodyDiv w:val="1"/>
      <w:marLeft w:val="0"/>
      <w:marRight w:val="0"/>
      <w:marTop w:val="0"/>
      <w:marBottom w:val="0"/>
      <w:divBdr>
        <w:top w:val="none" w:sz="0" w:space="0" w:color="auto"/>
        <w:left w:val="none" w:sz="0" w:space="0" w:color="auto"/>
        <w:bottom w:val="none" w:sz="0" w:space="0" w:color="auto"/>
        <w:right w:val="none" w:sz="0" w:space="0" w:color="auto"/>
      </w:divBdr>
      <w:divsChild>
        <w:div w:id="245918205">
          <w:marLeft w:val="0"/>
          <w:marRight w:val="0"/>
          <w:marTop w:val="0"/>
          <w:marBottom w:val="0"/>
          <w:divBdr>
            <w:top w:val="none" w:sz="0" w:space="0" w:color="auto"/>
            <w:left w:val="none" w:sz="0" w:space="0" w:color="auto"/>
            <w:bottom w:val="none" w:sz="0" w:space="0" w:color="auto"/>
            <w:right w:val="none" w:sz="0" w:space="0" w:color="auto"/>
          </w:divBdr>
          <w:divsChild>
            <w:div w:id="1570385323">
              <w:marLeft w:val="0"/>
              <w:marRight w:val="0"/>
              <w:marTop w:val="0"/>
              <w:marBottom w:val="0"/>
              <w:divBdr>
                <w:top w:val="none" w:sz="0" w:space="0" w:color="auto"/>
                <w:left w:val="none" w:sz="0" w:space="0" w:color="auto"/>
                <w:bottom w:val="none" w:sz="0" w:space="0" w:color="auto"/>
                <w:right w:val="none" w:sz="0" w:space="0" w:color="auto"/>
              </w:divBdr>
              <w:divsChild>
                <w:div w:id="1975867697">
                  <w:marLeft w:val="0"/>
                  <w:marRight w:val="0"/>
                  <w:marTop w:val="0"/>
                  <w:marBottom w:val="0"/>
                  <w:divBdr>
                    <w:top w:val="none" w:sz="0" w:space="0" w:color="auto"/>
                    <w:left w:val="none" w:sz="0" w:space="0" w:color="auto"/>
                    <w:bottom w:val="none" w:sz="0" w:space="0" w:color="auto"/>
                    <w:right w:val="none" w:sz="0" w:space="0" w:color="auto"/>
                  </w:divBdr>
                  <w:divsChild>
                    <w:div w:id="9485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12412">
      <w:bodyDiv w:val="1"/>
      <w:marLeft w:val="0"/>
      <w:marRight w:val="0"/>
      <w:marTop w:val="0"/>
      <w:marBottom w:val="0"/>
      <w:divBdr>
        <w:top w:val="none" w:sz="0" w:space="0" w:color="auto"/>
        <w:left w:val="none" w:sz="0" w:space="0" w:color="auto"/>
        <w:bottom w:val="none" w:sz="0" w:space="0" w:color="auto"/>
        <w:right w:val="none" w:sz="0" w:space="0" w:color="auto"/>
      </w:divBdr>
    </w:div>
    <w:div w:id="695276604">
      <w:bodyDiv w:val="1"/>
      <w:marLeft w:val="0"/>
      <w:marRight w:val="0"/>
      <w:marTop w:val="0"/>
      <w:marBottom w:val="0"/>
      <w:divBdr>
        <w:top w:val="none" w:sz="0" w:space="0" w:color="auto"/>
        <w:left w:val="none" w:sz="0" w:space="0" w:color="auto"/>
        <w:bottom w:val="none" w:sz="0" w:space="0" w:color="auto"/>
        <w:right w:val="none" w:sz="0" w:space="0" w:color="auto"/>
      </w:divBdr>
      <w:divsChild>
        <w:div w:id="150340606">
          <w:marLeft w:val="0"/>
          <w:marRight w:val="0"/>
          <w:marTop w:val="0"/>
          <w:marBottom w:val="0"/>
          <w:divBdr>
            <w:top w:val="none" w:sz="0" w:space="0" w:color="auto"/>
            <w:left w:val="none" w:sz="0" w:space="0" w:color="auto"/>
            <w:bottom w:val="none" w:sz="0" w:space="0" w:color="auto"/>
            <w:right w:val="none" w:sz="0" w:space="0" w:color="auto"/>
          </w:divBdr>
          <w:divsChild>
            <w:div w:id="1537615741">
              <w:marLeft w:val="0"/>
              <w:marRight w:val="0"/>
              <w:marTop w:val="0"/>
              <w:marBottom w:val="0"/>
              <w:divBdr>
                <w:top w:val="none" w:sz="0" w:space="0" w:color="auto"/>
                <w:left w:val="none" w:sz="0" w:space="0" w:color="auto"/>
                <w:bottom w:val="none" w:sz="0" w:space="0" w:color="auto"/>
                <w:right w:val="none" w:sz="0" w:space="0" w:color="auto"/>
              </w:divBdr>
              <w:divsChild>
                <w:div w:id="3663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71861">
      <w:bodyDiv w:val="1"/>
      <w:marLeft w:val="0"/>
      <w:marRight w:val="0"/>
      <w:marTop w:val="0"/>
      <w:marBottom w:val="0"/>
      <w:divBdr>
        <w:top w:val="none" w:sz="0" w:space="0" w:color="auto"/>
        <w:left w:val="none" w:sz="0" w:space="0" w:color="auto"/>
        <w:bottom w:val="none" w:sz="0" w:space="0" w:color="auto"/>
        <w:right w:val="none" w:sz="0" w:space="0" w:color="auto"/>
      </w:divBdr>
    </w:div>
    <w:div w:id="752437119">
      <w:bodyDiv w:val="1"/>
      <w:marLeft w:val="0"/>
      <w:marRight w:val="0"/>
      <w:marTop w:val="0"/>
      <w:marBottom w:val="0"/>
      <w:divBdr>
        <w:top w:val="none" w:sz="0" w:space="0" w:color="auto"/>
        <w:left w:val="none" w:sz="0" w:space="0" w:color="auto"/>
        <w:bottom w:val="none" w:sz="0" w:space="0" w:color="auto"/>
        <w:right w:val="none" w:sz="0" w:space="0" w:color="auto"/>
      </w:divBdr>
      <w:divsChild>
        <w:div w:id="1764302855">
          <w:marLeft w:val="0"/>
          <w:marRight w:val="0"/>
          <w:marTop w:val="0"/>
          <w:marBottom w:val="0"/>
          <w:divBdr>
            <w:top w:val="none" w:sz="0" w:space="0" w:color="auto"/>
            <w:left w:val="none" w:sz="0" w:space="0" w:color="auto"/>
            <w:bottom w:val="none" w:sz="0" w:space="0" w:color="auto"/>
            <w:right w:val="none" w:sz="0" w:space="0" w:color="auto"/>
          </w:divBdr>
          <w:divsChild>
            <w:div w:id="543062991">
              <w:marLeft w:val="0"/>
              <w:marRight w:val="0"/>
              <w:marTop w:val="0"/>
              <w:marBottom w:val="0"/>
              <w:divBdr>
                <w:top w:val="none" w:sz="0" w:space="0" w:color="auto"/>
                <w:left w:val="none" w:sz="0" w:space="0" w:color="auto"/>
                <w:bottom w:val="none" w:sz="0" w:space="0" w:color="auto"/>
                <w:right w:val="none" w:sz="0" w:space="0" w:color="auto"/>
              </w:divBdr>
              <w:divsChild>
                <w:div w:id="2772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57976">
      <w:bodyDiv w:val="1"/>
      <w:marLeft w:val="0"/>
      <w:marRight w:val="0"/>
      <w:marTop w:val="0"/>
      <w:marBottom w:val="0"/>
      <w:divBdr>
        <w:top w:val="none" w:sz="0" w:space="0" w:color="auto"/>
        <w:left w:val="none" w:sz="0" w:space="0" w:color="auto"/>
        <w:bottom w:val="none" w:sz="0" w:space="0" w:color="auto"/>
        <w:right w:val="none" w:sz="0" w:space="0" w:color="auto"/>
      </w:divBdr>
      <w:divsChild>
        <w:div w:id="1216548693">
          <w:marLeft w:val="0"/>
          <w:marRight w:val="0"/>
          <w:marTop w:val="0"/>
          <w:marBottom w:val="0"/>
          <w:divBdr>
            <w:top w:val="none" w:sz="0" w:space="0" w:color="auto"/>
            <w:left w:val="none" w:sz="0" w:space="0" w:color="auto"/>
            <w:bottom w:val="none" w:sz="0" w:space="0" w:color="auto"/>
            <w:right w:val="none" w:sz="0" w:space="0" w:color="auto"/>
          </w:divBdr>
          <w:divsChild>
            <w:div w:id="551118884">
              <w:marLeft w:val="0"/>
              <w:marRight w:val="0"/>
              <w:marTop w:val="0"/>
              <w:marBottom w:val="0"/>
              <w:divBdr>
                <w:top w:val="none" w:sz="0" w:space="0" w:color="auto"/>
                <w:left w:val="none" w:sz="0" w:space="0" w:color="auto"/>
                <w:bottom w:val="none" w:sz="0" w:space="0" w:color="auto"/>
                <w:right w:val="none" w:sz="0" w:space="0" w:color="auto"/>
              </w:divBdr>
              <w:divsChild>
                <w:div w:id="13803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95854">
      <w:bodyDiv w:val="1"/>
      <w:marLeft w:val="0"/>
      <w:marRight w:val="0"/>
      <w:marTop w:val="0"/>
      <w:marBottom w:val="0"/>
      <w:divBdr>
        <w:top w:val="none" w:sz="0" w:space="0" w:color="auto"/>
        <w:left w:val="none" w:sz="0" w:space="0" w:color="auto"/>
        <w:bottom w:val="none" w:sz="0" w:space="0" w:color="auto"/>
        <w:right w:val="none" w:sz="0" w:space="0" w:color="auto"/>
      </w:divBdr>
      <w:divsChild>
        <w:div w:id="1392655215">
          <w:marLeft w:val="0"/>
          <w:marRight w:val="0"/>
          <w:marTop w:val="0"/>
          <w:marBottom w:val="0"/>
          <w:divBdr>
            <w:top w:val="none" w:sz="0" w:space="0" w:color="auto"/>
            <w:left w:val="none" w:sz="0" w:space="0" w:color="auto"/>
            <w:bottom w:val="none" w:sz="0" w:space="0" w:color="auto"/>
            <w:right w:val="none" w:sz="0" w:space="0" w:color="auto"/>
          </w:divBdr>
          <w:divsChild>
            <w:div w:id="206331549">
              <w:marLeft w:val="0"/>
              <w:marRight w:val="0"/>
              <w:marTop w:val="0"/>
              <w:marBottom w:val="0"/>
              <w:divBdr>
                <w:top w:val="none" w:sz="0" w:space="0" w:color="auto"/>
                <w:left w:val="none" w:sz="0" w:space="0" w:color="auto"/>
                <w:bottom w:val="none" w:sz="0" w:space="0" w:color="auto"/>
                <w:right w:val="none" w:sz="0" w:space="0" w:color="auto"/>
              </w:divBdr>
              <w:divsChild>
                <w:div w:id="680085422">
                  <w:marLeft w:val="0"/>
                  <w:marRight w:val="0"/>
                  <w:marTop w:val="0"/>
                  <w:marBottom w:val="0"/>
                  <w:divBdr>
                    <w:top w:val="none" w:sz="0" w:space="0" w:color="auto"/>
                    <w:left w:val="none" w:sz="0" w:space="0" w:color="auto"/>
                    <w:bottom w:val="none" w:sz="0" w:space="0" w:color="auto"/>
                    <w:right w:val="none" w:sz="0" w:space="0" w:color="auto"/>
                  </w:divBdr>
                  <w:divsChild>
                    <w:div w:id="12723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9520">
      <w:bodyDiv w:val="1"/>
      <w:marLeft w:val="0"/>
      <w:marRight w:val="0"/>
      <w:marTop w:val="0"/>
      <w:marBottom w:val="0"/>
      <w:divBdr>
        <w:top w:val="none" w:sz="0" w:space="0" w:color="auto"/>
        <w:left w:val="none" w:sz="0" w:space="0" w:color="auto"/>
        <w:bottom w:val="none" w:sz="0" w:space="0" w:color="auto"/>
        <w:right w:val="none" w:sz="0" w:space="0" w:color="auto"/>
      </w:divBdr>
    </w:div>
    <w:div w:id="862134587">
      <w:bodyDiv w:val="1"/>
      <w:marLeft w:val="0"/>
      <w:marRight w:val="0"/>
      <w:marTop w:val="0"/>
      <w:marBottom w:val="0"/>
      <w:divBdr>
        <w:top w:val="none" w:sz="0" w:space="0" w:color="auto"/>
        <w:left w:val="none" w:sz="0" w:space="0" w:color="auto"/>
        <w:bottom w:val="none" w:sz="0" w:space="0" w:color="auto"/>
        <w:right w:val="none" w:sz="0" w:space="0" w:color="auto"/>
      </w:divBdr>
    </w:div>
    <w:div w:id="865212524">
      <w:bodyDiv w:val="1"/>
      <w:marLeft w:val="0"/>
      <w:marRight w:val="0"/>
      <w:marTop w:val="0"/>
      <w:marBottom w:val="0"/>
      <w:divBdr>
        <w:top w:val="none" w:sz="0" w:space="0" w:color="auto"/>
        <w:left w:val="none" w:sz="0" w:space="0" w:color="auto"/>
        <w:bottom w:val="none" w:sz="0" w:space="0" w:color="auto"/>
        <w:right w:val="none" w:sz="0" w:space="0" w:color="auto"/>
      </w:divBdr>
    </w:div>
    <w:div w:id="874391453">
      <w:bodyDiv w:val="1"/>
      <w:marLeft w:val="0"/>
      <w:marRight w:val="0"/>
      <w:marTop w:val="0"/>
      <w:marBottom w:val="0"/>
      <w:divBdr>
        <w:top w:val="none" w:sz="0" w:space="0" w:color="auto"/>
        <w:left w:val="none" w:sz="0" w:space="0" w:color="auto"/>
        <w:bottom w:val="none" w:sz="0" w:space="0" w:color="auto"/>
        <w:right w:val="none" w:sz="0" w:space="0" w:color="auto"/>
      </w:divBdr>
    </w:div>
    <w:div w:id="923537532">
      <w:bodyDiv w:val="1"/>
      <w:marLeft w:val="0"/>
      <w:marRight w:val="0"/>
      <w:marTop w:val="0"/>
      <w:marBottom w:val="0"/>
      <w:divBdr>
        <w:top w:val="none" w:sz="0" w:space="0" w:color="auto"/>
        <w:left w:val="none" w:sz="0" w:space="0" w:color="auto"/>
        <w:bottom w:val="none" w:sz="0" w:space="0" w:color="auto"/>
        <w:right w:val="none" w:sz="0" w:space="0" w:color="auto"/>
      </w:divBdr>
    </w:div>
    <w:div w:id="1098408120">
      <w:bodyDiv w:val="1"/>
      <w:marLeft w:val="0"/>
      <w:marRight w:val="0"/>
      <w:marTop w:val="0"/>
      <w:marBottom w:val="0"/>
      <w:divBdr>
        <w:top w:val="none" w:sz="0" w:space="0" w:color="auto"/>
        <w:left w:val="none" w:sz="0" w:space="0" w:color="auto"/>
        <w:bottom w:val="none" w:sz="0" w:space="0" w:color="auto"/>
        <w:right w:val="none" w:sz="0" w:space="0" w:color="auto"/>
      </w:divBdr>
      <w:divsChild>
        <w:div w:id="169636603">
          <w:marLeft w:val="0"/>
          <w:marRight w:val="0"/>
          <w:marTop w:val="0"/>
          <w:marBottom w:val="0"/>
          <w:divBdr>
            <w:top w:val="none" w:sz="0" w:space="0" w:color="auto"/>
            <w:left w:val="none" w:sz="0" w:space="0" w:color="auto"/>
            <w:bottom w:val="none" w:sz="0" w:space="0" w:color="auto"/>
            <w:right w:val="none" w:sz="0" w:space="0" w:color="auto"/>
          </w:divBdr>
          <w:divsChild>
            <w:div w:id="1735081368">
              <w:marLeft w:val="0"/>
              <w:marRight w:val="0"/>
              <w:marTop w:val="0"/>
              <w:marBottom w:val="0"/>
              <w:divBdr>
                <w:top w:val="none" w:sz="0" w:space="0" w:color="auto"/>
                <w:left w:val="none" w:sz="0" w:space="0" w:color="auto"/>
                <w:bottom w:val="none" w:sz="0" w:space="0" w:color="auto"/>
                <w:right w:val="none" w:sz="0" w:space="0" w:color="auto"/>
              </w:divBdr>
              <w:divsChild>
                <w:div w:id="1300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78675">
      <w:bodyDiv w:val="1"/>
      <w:marLeft w:val="0"/>
      <w:marRight w:val="0"/>
      <w:marTop w:val="0"/>
      <w:marBottom w:val="0"/>
      <w:divBdr>
        <w:top w:val="none" w:sz="0" w:space="0" w:color="auto"/>
        <w:left w:val="none" w:sz="0" w:space="0" w:color="auto"/>
        <w:bottom w:val="none" w:sz="0" w:space="0" w:color="auto"/>
        <w:right w:val="none" w:sz="0" w:space="0" w:color="auto"/>
      </w:divBdr>
    </w:div>
    <w:div w:id="1116829264">
      <w:bodyDiv w:val="1"/>
      <w:marLeft w:val="0"/>
      <w:marRight w:val="0"/>
      <w:marTop w:val="0"/>
      <w:marBottom w:val="0"/>
      <w:divBdr>
        <w:top w:val="none" w:sz="0" w:space="0" w:color="auto"/>
        <w:left w:val="none" w:sz="0" w:space="0" w:color="auto"/>
        <w:bottom w:val="none" w:sz="0" w:space="0" w:color="auto"/>
        <w:right w:val="none" w:sz="0" w:space="0" w:color="auto"/>
      </w:divBdr>
    </w:div>
    <w:div w:id="1117023156">
      <w:bodyDiv w:val="1"/>
      <w:marLeft w:val="0"/>
      <w:marRight w:val="0"/>
      <w:marTop w:val="0"/>
      <w:marBottom w:val="0"/>
      <w:divBdr>
        <w:top w:val="none" w:sz="0" w:space="0" w:color="auto"/>
        <w:left w:val="none" w:sz="0" w:space="0" w:color="auto"/>
        <w:bottom w:val="none" w:sz="0" w:space="0" w:color="auto"/>
        <w:right w:val="none" w:sz="0" w:space="0" w:color="auto"/>
      </w:divBdr>
      <w:divsChild>
        <w:div w:id="562106217">
          <w:marLeft w:val="0"/>
          <w:marRight w:val="0"/>
          <w:marTop w:val="0"/>
          <w:marBottom w:val="0"/>
          <w:divBdr>
            <w:top w:val="none" w:sz="0" w:space="0" w:color="auto"/>
            <w:left w:val="none" w:sz="0" w:space="0" w:color="auto"/>
            <w:bottom w:val="none" w:sz="0" w:space="0" w:color="auto"/>
            <w:right w:val="none" w:sz="0" w:space="0" w:color="auto"/>
          </w:divBdr>
          <w:divsChild>
            <w:div w:id="2080249932">
              <w:marLeft w:val="0"/>
              <w:marRight w:val="0"/>
              <w:marTop w:val="0"/>
              <w:marBottom w:val="0"/>
              <w:divBdr>
                <w:top w:val="none" w:sz="0" w:space="0" w:color="auto"/>
                <w:left w:val="none" w:sz="0" w:space="0" w:color="auto"/>
                <w:bottom w:val="none" w:sz="0" w:space="0" w:color="auto"/>
                <w:right w:val="none" w:sz="0" w:space="0" w:color="auto"/>
              </w:divBdr>
              <w:divsChild>
                <w:div w:id="216933785">
                  <w:marLeft w:val="0"/>
                  <w:marRight w:val="0"/>
                  <w:marTop w:val="0"/>
                  <w:marBottom w:val="0"/>
                  <w:divBdr>
                    <w:top w:val="none" w:sz="0" w:space="0" w:color="auto"/>
                    <w:left w:val="none" w:sz="0" w:space="0" w:color="auto"/>
                    <w:bottom w:val="none" w:sz="0" w:space="0" w:color="auto"/>
                    <w:right w:val="none" w:sz="0" w:space="0" w:color="auto"/>
                  </w:divBdr>
                  <w:divsChild>
                    <w:div w:id="1732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00597">
      <w:bodyDiv w:val="1"/>
      <w:marLeft w:val="0"/>
      <w:marRight w:val="0"/>
      <w:marTop w:val="0"/>
      <w:marBottom w:val="0"/>
      <w:divBdr>
        <w:top w:val="none" w:sz="0" w:space="0" w:color="auto"/>
        <w:left w:val="none" w:sz="0" w:space="0" w:color="auto"/>
        <w:bottom w:val="none" w:sz="0" w:space="0" w:color="auto"/>
        <w:right w:val="none" w:sz="0" w:space="0" w:color="auto"/>
      </w:divBdr>
      <w:divsChild>
        <w:div w:id="1408456311">
          <w:marLeft w:val="0"/>
          <w:marRight w:val="0"/>
          <w:marTop w:val="0"/>
          <w:marBottom w:val="0"/>
          <w:divBdr>
            <w:top w:val="none" w:sz="0" w:space="0" w:color="auto"/>
            <w:left w:val="none" w:sz="0" w:space="0" w:color="auto"/>
            <w:bottom w:val="none" w:sz="0" w:space="0" w:color="auto"/>
            <w:right w:val="none" w:sz="0" w:space="0" w:color="auto"/>
          </w:divBdr>
          <w:divsChild>
            <w:div w:id="1344479630">
              <w:marLeft w:val="0"/>
              <w:marRight w:val="0"/>
              <w:marTop w:val="0"/>
              <w:marBottom w:val="0"/>
              <w:divBdr>
                <w:top w:val="none" w:sz="0" w:space="0" w:color="auto"/>
                <w:left w:val="none" w:sz="0" w:space="0" w:color="auto"/>
                <w:bottom w:val="none" w:sz="0" w:space="0" w:color="auto"/>
                <w:right w:val="none" w:sz="0" w:space="0" w:color="auto"/>
              </w:divBdr>
              <w:divsChild>
                <w:div w:id="7380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1085">
      <w:bodyDiv w:val="1"/>
      <w:marLeft w:val="0"/>
      <w:marRight w:val="0"/>
      <w:marTop w:val="0"/>
      <w:marBottom w:val="0"/>
      <w:divBdr>
        <w:top w:val="none" w:sz="0" w:space="0" w:color="auto"/>
        <w:left w:val="none" w:sz="0" w:space="0" w:color="auto"/>
        <w:bottom w:val="none" w:sz="0" w:space="0" w:color="auto"/>
        <w:right w:val="none" w:sz="0" w:space="0" w:color="auto"/>
      </w:divBdr>
    </w:div>
    <w:div w:id="1281229076">
      <w:bodyDiv w:val="1"/>
      <w:marLeft w:val="0"/>
      <w:marRight w:val="0"/>
      <w:marTop w:val="0"/>
      <w:marBottom w:val="0"/>
      <w:divBdr>
        <w:top w:val="none" w:sz="0" w:space="0" w:color="auto"/>
        <w:left w:val="none" w:sz="0" w:space="0" w:color="auto"/>
        <w:bottom w:val="none" w:sz="0" w:space="0" w:color="auto"/>
        <w:right w:val="none" w:sz="0" w:space="0" w:color="auto"/>
      </w:divBdr>
      <w:divsChild>
        <w:div w:id="275336182">
          <w:marLeft w:val="0"/>
          <w:marRight w:val="0"/>
          <w:marTop w:val="0"/>
          <w:marBottom w:val="0"/>
          <w:divBdr>
            <w:top w:val="none" w:sz="0" w:space="0" w:color="auto"/>
            <w:left w:val="none" w:sz="0" w:space="0" w:color="auto"/>
            <w:bottom w:val="none" w:sz="0" w:space="0" w:color="auto"/>
            <w:right w:val="none" w:sz="0" w:space="0" w:color="auto"/>
          </w:divBdr>
          <w:divsChild>
            <w:div w:id="587739957">
              <w:marLeft w:val="0"/>
              <w:marRight w:val="0"/>
              <w:marTop w:val="0"/>
              <w:marBottom w:val="0"/>
              <w:divBdr>
                <w:top w:val="none" w:sz="0" w:space="0" w:color="auto"/>
                <w:left w:val="none" w:sz="0" w:space="0" w:color="auto"/>
                <w:bottom w:val="none" w:sz="0" w:space="0" w:color="auto"/>
                <w:right w:val="none" w:sz="0" w:space="0" w:color="auto"/>
              </w:divBdr>
              <w:divsChild>
                <w:div w:id="263224723">
                  <w:marLeft w:val="0"/>
                  <w:marRight w:val="0"/>
                  <w:marTop w:val="0"/>
                  <w:marBottom w:val="0"/>
                  <w:divBdr>
                    <w:top w:val="none" w:sz="0" w:space="0" w:color="auto"/>
                    <w:left w:val="none" w:sz="0" w:space="0" w:color="auto"/>
                    <w:bottom w:val="none" w:sz="0" w:space="0" w:color="auto"/>
                    <w:right w:val="none" w:sz="0" w:space="0" w:color="auto"/>
                  </w:divBdr>
                  <w:divsChild>
                    <w:div w:id="10386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118338">
      <w:bodyDiv w:val="1"/>
      <w:marLeft w:val="0"/>
      <w:marRight w:val="0"/>
      <w:marTop w:val="0"/>
      <w:marBottom w:val="0"/>
      <w:divBdr>
        <w:top w:val="none" w:sz="0" w:space="0" w:color="auto"/>
        <w:left w:val="none" w:sz="0" w:space="0" w:color="auto"/>
        <w:bottom w:val="none" w:sz="0" w:space="0" w:color="auto"/>
        <w:right w:val="none" w:sz="0" w:space="0" w:color="auto"/>
      </w:divBdr>
    </w:div>
    <w:div w:id="1316451055">
      <w:bodyDiv w:val="1"/>
      <w:marLeft w:val="0"/>
      <w:marRight w:val="0"/>
      <w:marTop w:val="0"/>
      <w:marBottom w:val="0"/>
      <w:divBdr>
        <w:top w:val="none" w:sz="0" w:space="0" w:color="auto"/>
        <w:left w:val="none" w:sz="0" w:space="0" w:color="auto"/>
        <w:bottom w:val="none" w:sz="0" w:space="0" w:color="auto"/>
        <w:right w:val="none" w:sz="0" w:space="0" w:color="auto"/>
      </w:divBdr>
      <w:divsChild>
        <w:div w:id="341248870">
          <w:marLeft w:val="0"/>
          <w:marRight w:val="0"/>
          <w:marTop w:val="0"/>
          <w:marBottom w:val="0"/>
          <w:divBdr>
            <w:top w:val="none" w:sz="0" w:space="0" w:color="auto"/>
            <w:left w:val="none" w:sz="0" w:space="0" w:color="auto"/>
            <w:bottom w:val="none" w:sz="0" w:space="0" w:color="auto"/>
            <w:right w:val="none" w:sz="0" w:space="0" w:color="auto"/>
          </w:divBdr>
          <w:divsChild>
            <w:div w:id="1937592670">
              <w:marLeft w:val="0"/>
              <w:marRight w:val="0"/>
              <w:marTop w:val="0"/>
              <w:marBottom w:val="0"/>
              <w:divBdr>
                <w:top w:val="none" w:sz="0" w:space="0" w:color="auto"/>
                <w:left w:val="none" w:sz="0" w:space="0" w:color="auto"/>
                <w:bottom w:val="none" w:sz="0" w:space="0" w:color="auto"/>
                <w:right w:val="none" w:sz="0" w:space="0" w:color="auto"/>
              </w:divBdr>
              <w:divsChild>
                <w:div w:id="2411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4687">
      <w:bodyDiv w:val="1"/>
      <w:marLeft w:val="0"/>
      <w:marRight w:val="0"/>
      <w:marTop w:val="0"/>
      <w:marBottom w:val="0"/>
      <w:divBdr>
        <w:top w:val="none" w:sz="0" w:space="0" w:color="auto"/>
        <w:left w:val="none" w:sz="0" w:space="0" w:color="auto"/>
        <w:bottom w:val="none" w:sz="0" w:space="0" w:color="auto"/>
        <w:right w:val="none" w:sz="0" w:space="0" w:color="auto"/>
      </w:divBdr>
    </w:div>
    <w:div w:id="1433743777">
      <w:bodyDiv w:val="1"/>
      <w:marLeft w:val="0"/>
      <w:marRight w:val="0"/>
      <w:marTop w:val="0"/>
      <w:marBottom w:val="0"/>
      <w:divBdr>
        <w:top w:val="none" w:sz="0" w:space="0" w:color="auto"/>
        <w:left w:val="none" w:sz="0" w:space="0" w:color="auto"/>
        <w:bottom w:val="none" w:sz="0" w:space="0" w:color="auto"/>
        <w:right w:val="none" w:sz="0" w:space="0" w:color="auto"/>
      </w:divBdr>
    </w:div>
    <w:div w:id="1466654691">
      <w:bodyDiv w:val="1"/>
      <w:marLeft w:val="0"/>
      <w:marRight w:val="0"/>
      <w:marTop w:val="0"/>
      <w:marBottom w:val="0"/>
      <w:divBdr>
        <w:top w:val="none" w:sz="0" w:space="0" w:color="auto"/>
        <w:left w:val="none" w:sz="0" w:space="0" w:color="auto"/>
        <w:bottom w:val="none" w:sz="0" w:space="0" w:color="auto"/>
        <w:right w:val="none" w:sz="0" w:space="0" w:color="auto"/>
      </w:divBdr>
      <w:divsChild>
        <w:div w:id="1836218495">
          <w:marLeft w:val="0"/>
          <w:marRight w:val="0"/>
          <w:marTop w:val="0"/>
          <w:marBottom w:val="0"/>
          <w:divBdr>
            <w:top w:val="none" w:sz="0" w:space="0" w:color="auto"/>
            <w:left w:val="none" w:sz="0" w:space="0" w:color="auto"/>
            <w:bottom w:val="none" w:sz="0" w:space="0" w:color="auto"/>
            <w:right w:val="none" w:sz="0" w:space="0" w:color="auto"/>
          </w:divBdr>
          <w:divsChild>
            <w:div w:id="1640305261">
              <w:marLeft w:val="0"/>
              <w:marRight w:val="0"/>
              <w:marTop w:val="0"/>
              <w:marBottom w:val="0"/>
              <w:divBdr>
                <w:top w:val="none" w:sz="0" w:space="0" w:color="auto"/>
                <w:left w:val="none" w:sz="0" w:space="0" w:color="auto"/>
                <w:bottom w:val="none" w:sz="0" w:space="0" w:color="auto"/>
                <w:right w:val="none" w:sz="0" w:space="0" w:color="auto"/>
              </w:divBdr>
              <w:divsChild>
                <w:div w:id="1444229469">
                  <w:marLeft w:val="0"/>
                  <w:marRight w:val="0"/>
                  <w:marTop w:val="0"/>
                  <w:marBottom w:val="0"/>
                  <w:divBdr>
                    <w:top w:val="none" w:sz="0" w:space="0" w:color="auto"/>
                    <w:left w:val="none" w:sz="0" w:space="0" w:color="auto"/>
                    <w:bottom w:val="none" w:sz="0" w:space="0" w:color="auto"/>
                    <w:right w:val="none" w:sz="0" w:space="0" w:color="auto"/>
                  </w:divBdr>
                  <w:divsChild>
                    <w:div w:id="17111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81390">
      <w:bodyDiv w:val="1"/>
      <w:marLeft w:val="0"/>
      <w:marRight w:val="0"/>
      <w:marTop w:val="0"/>
      <w:marBottom w:val="0"/>
      <w:divBdr>
        <w:top w:val="none" w:sz="0" w:space="0" w:color="auto"/>
        <w:left w:val="none" w:sz="0" w:space="0" w:color="auto"/>
        <w:bottom w:val="none" w:sz="0" w:space="0" w:color="auto"/>
        <w:right w:val="none" w:sz="0" w:space="0" w:color="auto"/>
      </w:divBdr>
    </w:div>
    <w:div w:id="1531256574">
      <w:bodyDiv w:val="1"/>
      <w:marLeft w:val="0"/>
      <w:marRight w:val="0"/>
      <w:marTop w:val="0"/>
      <w:marBottom w:val="0"/>
      <w:divBdr>
        <w:top w:val="none" w:sz="0" w:space="0" w:color="auto"/>
        <w:left w:val="none" w:sz="0" w:space="0" w:color="auto"/>
        <w:bottom w:val="none" w:sz="0" w:space="0" w:color="auto"/>
        <w:right w:val="none" w:sz="0" w:space="0" w:color="auto"/>
      </w:divBdr>
    </w:div>
    <w:div w:id="1553613590">
      <w:bodyDiv w:val="1"/>
      <w:marLeft w:val="0"/>
      <w:marRight w:val="0"/>
      <w:marTop w:val="0"/>
      <w:marBottom w:val="0"/>
      <w:divBdr>
        <w:top w:val="none" w:sz="0" w:space="0" w:color="auto"/>
        <w:left w:val="none" w:sz="0" w:space="0" w:color="auto"/>
        <w:bottom w:val="none" w:sz="0" w:space="0" w:color="auto"/>
        <w:right w:val="none" w:sz="0" w:space="0" w:color="auto"/>
      </w:divBdr>
    </w:div>
    <w:div w:id="1730105238">
      <w:bodyDiv w:val="1"/>
      <w:marLeft w:val="0"/>
      <w:marRight w:val="0"/>
      <w:marTop w:val="0"/>
      <w:marBottom w:val="0"/>
      <w:divBdr>
        <w:top w:val="none" w:sz="0" w:space="0" w:color="auto"/>
        <w:left w:val="none" w:sz="0" w:space="0" w:color="auto"/>
        <w:bottom w:val="none" w:sz="0" w:space="0" w:color="auto"/>
        <w:right w:val="none" w:sz="0" w:space="0" w:color="auto"/>
      </w:divBdr>
    </w:div>
    <w:div w:id="1748308363">
      <w:bodyDiv w:val="1"/>
      <w:marLeft w:val="0"/>
      <w:marRight w:val="0"/>
      <w:marTop w:val="0"/>
      <w:marBottom w:val="0"/>
      <w:divBdr>
        <w:top w:val="none" w:sz="0" w:space="0" w:color="auto"/>
        <w:left w:val="none" w:sz="0" w:space="0" w:color="auto"/>
        <w:bottom w:val="none" w:sz="0" w:space="0" w:color="auto"/>
        <w:right w:val="none" w:sz="0" w:space="0" w:color="auto"/>
      </w:divBdr>
      <w:divsChild>
        <w:div w:id="1647588949">
          <w:marLeft w:val="0"/>
          <w:marRight w:val="0"/>
          <w:marTop w:val="0"/>
          <w:marBottom w:val="0"/>
          <w:divBdr>
            <w:top w:val="none" w:sz="0" w:space="0" w:color="auto"/>
            <w:left w:val="none" w:sz="0" w:space="0" w:color="auto"/>
            <w:bottom w:val="none" w:sz="0" w:space="0" w:color="auto"/>
            <w:right w:val="none" w:sz="0" w:space="0" w:color="auto"/>
          </w:divBdr>
          <w:divsChild>
            <w:div w:id="1998260480">
              <w:marLeft w:val="0"/>
              <w:marRight w:val="0"/>
              <w:marTop w:val="0"/>
              <w:marBottom w:val="0"/>
              <w:divBdr>
                <w:top w:val="none" w:sz="0" w:space="0" w:color="auto"/>
                <w:left w:val="none" w:sz="0" w:space="0" w:color="auto"/>
                <w:bottom w:val="none" w:sz="0" w:space="0" w:color="auto"/>
                <w:right w:val="none" w:sz="0" w:space="0" w:color="auto"/>
              </w:divBdr>
              <w:divsChild>
                <w:div w:id="1048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5094">
      <w:bodyDiv w:val="1"/>
      <w:marLeft w:val="0"/>
      <w:marRight w:val="0"/>
      <w:marTop w:val="0"/>
      <w:marBottom w:val="0"/>
      <w:divBdr>
        <w:top w:val="none" w:sz="0" w:space="0" w:color="auto"/>
        <w:left w:val="none" w:sz="0" w:space="0" w:color="auto"/>
        <w:bottom w:val="none" w:sz="0" w:space="0" w:color="auto"/>
        <w:right w:val="none" w:sz="0" w:space="0" w:color="auto"/>
      </w:divBdr>
    </w:div>
    <w:div w:id="1888561970">
      <w:bodyDiv w:val="1"/>
      <w:marLeft w:val="0"/>
      <w:marRight w:val="0"/>
      <w:marTop w:val="0"/>
      <w:marBottom w:val="0"/>
      <w:divBdr>
        <w:top w:val="none" w:sz="0" w:space="0" w:color="auto"/>
        <w:left w:val="none" w:sz="0" w:space="0" w:color="auto"/>
        <w:bottom w:val="none" w:sz="0" w:space="0" w:color="auto"/>
        <w:right w:val="none" w:sz="0" w:space="0" w:color="auto"/>
      </w:divBdr>
    </w:div>
    <w:div w:id="1890025153">
      <w:bodyDiv w:val="1"/>
      <w:marLeft w:val="0"/>
      <w:marRight w:val="0"/>
      <w:marTop w:val="0"/>
      <w:marBottom w:val="0"/>
      <w:divBdr>
        <w:top w:val="none" w:sz="0" w:space="0" w:color="auto"/>
        <w:left w:val="none" w:sz="0" w:space="0" w:color="auto"/>
        <w:bottom w:val="none" w:sz="0" w:space="0" w:color="auto"/>
        <w:right w:val="none" w:sz="0" w:space="0" w:color="auto"/>
      </w:divBdr>
    </w:div>
    <w:div w:id="1977833262">
      <w:bodyDiv w:val="1"/>
      <w:marLeft w:val="0"/>
      <w:marRight w:val="0"/>
      <w:marTop w:val="0"/>
      <w:marBottom w:val="0"/>
      <w:divBdr>
        <w:top w:val="none" w:sz="0" w:space="0" w:color="auto"/>
        <w:left w:val="none" w:sz="0" w:space="0" w:color="auto"/>
        <w:bottom w:val="none" w:sz="0" w:space="0" w:color="auto"/>
        <w:right w:val="none" w:sz="0" w:space="0" w:color="auto"/>
      </w:divBdr>
    </w:div>
    <w:div w:id="2028096645">
      <w:bodyDiv w:val="1"/>
      <w:marLeft w:val="0"/>
      <w:marRight w:val="0"/>
      <w:marTop w:val="0"/>
      <w:marBottom w:val="0"/>
      <w:divBdr>
        <w:top w:val="none" w:sz="0" w:space="0" w:color="auto"/>
        <w:left w:val="none" w:sz="0" w:space="0" w:color="auto"/>
        <w:bottom w:val="none" w:sz="0" w:space="0" w:color="auto"/>
        <w:right w:val="none" w:sz="0" w:space="0" w:color="auto"/>
      </w:divBdr>
    </w:div>
    <w:div w:id="2106420097">
      <w:bodyDiv w:val="1"/>
      <w:marLeft w:val="0"/>
      <w:marRight w:val="0"/>
      <w:marTop w:val="0"/>
      <w:marBottom w:val="0"/>
      <w:divBdr>
        <w:top w:val="none" w:sz="0" w:space="0" w:color="auto"/>
        <w:left w:val="none" w:sz="0" w:space="0" w:color="auto"/>
        <w:bottom w:val="none" w:sz="0" w:space="0" w:color="auto"/>
        <w:right w:val="none" w:sz="0" w:space="0" w:color="auto"/>
      </w:divBdr>
    </w:div>
    <w:div w:id="2136099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hdl.handle.net/11250/113351" TargetMode="Externa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docs.niwa.co.nz/library/public/CHC2000-069.pdf"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envint.2016.02.022" TargetMode="External"/><Relationship Id="rId24" Type="http://schemas.openxmlformats.org/officeDocument/2006/relationships/image" Target="media/image12.wmf"/><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hyperlink" Target="https://doi.org/10.1007/s10021-009-9289-6" TargetMode="Externa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doi.org/10.1016/S0304-3800(03)00205-9"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3FE16-0338-4B2A-B0C3-E6B7CC9DD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10272</Words>
  <Characters>54443</Characters>
  <Application>Microsoft Office Word</Application>
  <DocSecurity>0</DocSecurity>
  <Lines>453</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Filgueira</dc:creator>
  <cp:keywords/>
  <dc:description/>
  <cp:lastModifiedBy>Gjervik Martin</cp:lastModifiedBy>
  <cp:revision>2</cp:revision>
  <cp:lastPrinted>2018-12-05T19:27:00Z</cp:lastPrinted>
  <dcterms:created xsi:type="dcterms:W3CDTF">2020-02-06T08:28:00Z</dcterms:created>
  <dcterms:modified xsi:type="dcterms:W3CDTF">2020-02-06T08:28:00Z</dcterms:modified>
</cp:coreProperties>
</file>